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宋体" w:hAnsi="新宋体" w:eastAsia="黑体" w:cs="方正仿宋简体"/>
          <w:color w:val="000000" w:themeColor="text1"/>
          <w:spacing w:val="8"/>
          <w:sz w:val="32"/>
          <w:szCs w:val="32"/>
        </w:rPr>
      </w:pPr>
      <w:r>
        <w:rPr>
          <w:rFonts w:hint="eastAsia" w:ascii="新宋体" w:hAnsi="新宋体" w:eastAsia="黑体" w:cs="方正仿宋简体"/>
          <w:color w:val="000000" w:themeColor="text1"/>
          <w:spacing w:val="8"/>
          <w:sz w:val="32"/>
          <w:szCs w:val="32"/>
        </w:rPr>
        <w:t>附件1</w:t>
      </w:r>
    </w:p>
    <w:p>
      <w:pPr>
        <w:pStyle w:val="2"/>
        <w:ind w:left="0" w:leftChars="0" w:firstLine="0" w:firstLineChars="0"/>
        <w:rPr>
          <w:rFonts w:ascii="新宋体" w:hAnsi="新宋体"/>
        </w:rPr>
      </w:pPr>
    </w:p>
    <w:p>
      <w:pPr>
        <w:jc w:val="center"/>
        <w:rPr>
          <w:rFonts w:ascii="新宋体" w:hAnsi="新宋体" w:eastAsia="方正小标宋简体" w:cs="方正小标宋简体"/>
          <w:color w:val="000000" w:themeColor="text1"/>
          <w:spacing w:val="2"/>
          <w:sz w:val="44"/>
          <w:szCs w:val="44"/>
        </w:rPr>
      </w:pPr>
      <w:r>
        <w:rPr>
          <w:rFonts w:hint="eastAsia" w:ascii="新宋体" w:hAnsi="新宋体" w:eastAsia="方正小标宋简体" w:cs="方正小标宋简体"/>
          <w:color w:val="000000" w:themeColor="text1"/>
          <w:spacing w:val="2"/>
          <w:sz w:val="44"/>
          <w:szCs w:val="44"/>
        </w:rPr>
        <w:t>中共漯河市委宣传部所属事业单位招才引智人才引进计划表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767"/>
        <w:gridCol w:w="1524"/>
        <w:gridCol w:w="1985"/>
        <w:gridCol w:w="2709"/>
        <w:gridCol w:w="4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黑体" w:cs="黑体"/>
                <w:b/>
                <w:bCs/>
                <w:color w:val="000000" w:themeColor="text1"/>
                <w:szCs w:val="21"/>
              </w:rPr>
            </w:pPr>
            <w:r>
              <w:rPr>
                <w:rFonts w:ascii="新宋体" w:hAnsi="新宋体" w:eastAsia="黑体" w:cs="CESI黑体-GB2312"/>
                <w:color w:val="000000" w:themeColor="text1"/>
                <w:kern w:val="0"/>
                <w:sz w:val="22"/>
              </w:rPr>
              <w:t>用人单位</w:t>
            </w:r>
          </w:p>
        </w:tc>
        <w:tc>
          <w:tcPr>
            <w:tcW w:w="281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黑体" w:cs="CESI黑体-GB2312"/>
                <w:color w:val="000000" w:themeColor="text1"/>
                <w:kern w:val="0"/>
                <w:sz w:val="22"/>
              </w:rPr>
            </w:pPr>
            <w:r>
              <w:rPr>
                <w:rFonts w:ascii="新宋体" w:hAnsi="新宋体" w:eastAsia="黑体" w:cs="CESI黑体-GB2312"/>
                <w:color w:val="000000" w:themeColor="text1"/>
                <w:kern w:val="0"/>
                <w:sz w:val="22"/>
              </w:rPr>
              <w:t>引进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黑体" w:cs="黑体"/>
                <w:b/>
                <w:bCs/>
                <w:color w:val="000000" w:themeColor="text1"/>
                <w:szCs w:val="21"/>
              </w:rPr>
            </w:pPr>
            <w:r>
              <w:rPr>
                <w:rFonts w:ascii="新宋体" w:hAnsi="新宋体" w:eastAsia="黑体" w:cs="CESI黑体-GB2312"/>
                <w:color w:val="000000" w:themeColor="text1"/>
                <w:kern w:val="0"/>
                <w:sz w:val="22"/>
              </w:rPr>
              <w:t>计划</w:t>
            </w:r>
          </w:p>
        </w:tc>
        <w:tc>
          <w:tcPr>
            <w:tcW w:w="2277" w:type="pct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黑体" w:cs="黑体"/>
                <w:b/>
                <w:bCs/>
                <w:color w:val="000000" w:themeColor="text1"/>
                <w:szCs w:val="21"/>
              </w:rPr>
            </w:pPr>
            <w:r>
              <w:rPr>
                <w:rFonts w:ascii="新宋体" w:hAnsi="新宋体" w:eastAsia="黑体" w:cs="CESI黑体-GB2312"/>
                <w:color w:val="000000" w:themeColor="text1"/>
                <w:kern w:val="0"/>
                <w:sz w:val="22"/>
              </w:rPr>
              <w:t>资     格</w:t>
            </w:r>
          </w:p>
        </w:tc>
        <w:tc>
          <w:tcPr>
            <w:tcW w:w="1520" w:type="pct"/>
            <w:vAlign w:val="center"/>
          </w:tcPr>
          <w:p>
            <w:pPr>
              <w:jc w:val="center"/>
              <w:textAlignment w:val="center"/>
              <w:rPr>
                <w:rFonts w:ascii="新宋体" w:hAnsi="新宋体" w:eastAsia="黑体" w:cs="黑体"/>
                <w:b/>
                <w:bCs/>
                <w:color w:val="000000" w:themeColor="text1"/>
                <w:szCs w:val="21"/>
              </w:rPr>
            </w:pPr>
            <w:r>
              <w:rPr>
                <w:rFonts w:ascii="新宋体" w:hAnsi="新宋体" w:eastAsia="黑体" w:cs="CESI黑体-GB2312"/>
                <w:color w:val="000000" w:themeColor="text1"/>
                <w:kern w:val="0"/>
                <w:sz w:val="22"/>
              </w:rPr>
              <w:t>条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" w:type="pct"/>
            <w:vMerge w:val="continue"/>
            <w:vAlign w:val="center"/>
          </w:tcPr>
          <w:p>
            <w:pPr>
              <w:jc w:val="center"/>
              <w:rPr>
                <w:rFonts w:ascii="新宋体" w:hAnsi="新宋体" w:eastAsia="黑体" w:cs="黑体"/>
                <w:color w:val="000000" w:themeColor="text1"/>
                <w:szCs w:val="21"/>
              </w:rPr>
            </w:pPr>
          </w:p>
        </w:tc>
        <w:tc>
          <w:tcPr>
            <w:tcW w:w="281" w:type="pct"/>
            <w:vMerge w:val="continue"/>
            <w:vAlign w:val="center"/>
          </w:tcPr>
          <w:p>
            <w:pPr>
              <w:jc w:val="center"/>
              <w:rPr>
                <w:rFonts w:ascii="新宋体" w:hAnsi="新宋体" w:eastAsia="黑体" w:cs="黑体"/>
                <w:color w:val="000000" w:themeColor="text1"/>
                <w:szCs w:val="21"/>
              </w:rPr>
            </w:pP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黑体" w:cs="黑体"/>
                <w:b/>
                <w:bCs/>
                <w:color w:val="000000" w:themeColor="text1"/>
                <w:szCs w:val="21"/>
              </w:rPr>
            </w:pPr>
            <w:r>
              <w:rPr>
                <w:rFonts w:ascii="新宋体" w:hAnsi="新宋体" w:eastAsia="黑体" w:cs="CESI黑体-GB2312"/>
                <w:color w:val="000000" w:themeColor="text1"/>
                <w:kern w:val="0"/>
                <w:sz w:val="22"/>
              </w:rPr>
              <w:t>年龄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黑体" w:cs="黑体"/>
                <w:b/>
                <w:bCs/>
                <w:color w:val="000000" w:themeColor="text1"/>
                <w:szCs w:val="21"/>
              </w:rPr>
            </w:pPr>
            <w:r>
              <w:rPr>
                <w:rFonts w:ascii="新宋体" w:hAnsi="新宋体" w:eastAsia="黑体" w:cs="CESI黑体-GB2312"/>
                <w:color w:val="000000" w:themeColor="text1"/>
                <w:kern w:val="0"/>
                <w:sz w:val="22"/>
              </w:rPr>
              <w:t>学历学位</w:t>
            </w:r>
          </w:p>
        </w:tc>
        <w:tc>
          <w:tcPr>
            <w:tcW w:w="9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/>
                <w:color w:val="000000" w:themeColor="text1"/>
              </w:rPr>
            </w:pPr>
            <w:r>
              <w:rPr>
                <w:rFonts w:ascii="新宋体" w:hAnsi="新宋体" w:eastAsia="黑体" w:cs="CESI黑体-GB2312"/>
                <w:color w:val="000000" w:themeColor="text1"/>
                <w:kern w:val="0"/>
                <w:sz w:val="22"/>
              </w:rPr>
              <w:t>专业</w:t>
            </w:r>
          </w:p>
        </w:tc>
        <w:tc>
          <w:tcPr>
            <w:tcW w:w="15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黑体" w:cs="黑体"/>
                <w:b/>
                <w:bCs/>
                <w:color w:val="000000" w:themeColor="text1"/>
                <w:szCs w:val="21"/>
              </w:rPr>
            </w:pPr>
            <w:r>
              <w:rPr>
                <w:rFonts w:ascii="新宋体" w:hAnsi="新宋体" w:eastAsia="黑体" w:cs="CESI黑体-GB2312"/>
                <w:color w:val="000000" w:themeColor="text1"/>
                <w:kern w:val="0"/>
                <w:sz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pct"/>
            <w:vMerge w:val="restart"/>
            <w:vAlign w:val="center"/>
          </w:tcPr>
          <w:p>
            <w:pPr>
              <w:spacing w:line="300" w:lineRule="exact"/>
              <w:rPr>
                <w:rFonts w:ascii="新宋体" w:hAnsi="新宋体" w:eastAsia="方正仿宋_GB2312" w:cs="方正仿宋_GB2312"/>
                <w:color w:val="000000" w:themeColor="text1"/>
                <w:szCs w:val="21"/>
              </w:rPr>
            </w:pPr>
            <w:r>
              <w:rPr>
                <w:rFonts w:ascii="新宋体" w:hAnsi="新宋体" w:eastAsia="方正仿宋_GB2312" w:cs="方正仿宋_GB2312"/>
                <w:color w:val="000000" w:themeColor="text1"/>
                <w:szCs w:val="21"/>
              </w:rPr>
              <w:t>漯河市文明城市建设服务中心</w:t>
            </w:r>
          </w:p>
        </w:tc>
        <w:tc>
          <w:tcPr>
            <w:tcW w:w="281" w:type="pc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方正仿宋_GB2312" w:cs="方正仿宋_GB2312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8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方正仿宋_GB2312" w:cs="方正仿宋_GB2312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方正仿宋_GB2312" w:cs="方正仿宋_GB2312"/>
                <w:color w:val="000000" w:themeColor="text1"/>
                <w:szCs w:val="21"/>
              </w:rPr>
              <w:t>硕士35周岁以下（1989年12月31日及以后出生）、博士放宽至45周岁以下（1979年12月31日及以后出生）</w:t>
            </w:r>
          </w:p>
        </w:tc>
        <w:tc>
          <w:tcPr>
            <w:tcW w:w="727" w:type="pct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方正仿宋_GB2312" w:cs="方正仿宋_GB2312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方正仿宋_GB2312" w:cs="方正仿宋_GB2312"/>
                <w:color w:val="000000" w:themeColor="text1"/>
                <w:szCs w:val="21"/>
              </w:rPr>
              <w:t>硕士研究生及以上学历学位</w:t>
            </w:r>
          </w:p>
        </w:tc>
        <w:tc>
          <w:tcPr>
            <w:tcW w:w="992" w:type="pct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/>
                <w:color w:val="000000" w:themeColor="text1"/>
              </w:rPr>
            </w:pPr>
            <w:r>
              <w:rPr>
                <w:rFonts w:hint="eastAsia" w:ascii="新宋体" w:hAnsi="新宋体" w:eastAsia="方正仿宋_GB2312" w:cs="方正仿宋_GB2312"/>
                <w:color w:val="000000" w:themeColor="text1"/>
                <w:szCs w:val="21"/>
              </w:rPr>
              <w:t>金融学</w:t>
            </w:r>
          </w:p>
        </w:tc>
        <w:tc>
          <w:tcPr>
            <w:tcW w:w="1520" w:type="pct"/>
            <w:vAlign w:val="center"/>
          </w:tcPr>
          <w:p>
            <w:pPr>
              <w:spacing w:line="300" w:lineRule="exact"/>
              <w:jc w:val="left"/>
              <w:rPr>
                <w:rFonts w:ascii="新宋体" w:hAnsi="新宋体" w:eastAsia="方正仿宋_GB2312" w:cs="方正仿宋_GB2312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方正仿宋_GB2312" w:cs="方正仿宋_GB2312"/>
                <w:color w:val="000000" w:themeColor="text1"/>
                <w:szCs w:val="21"/>
              </w:rPr>
              <w:t>1.“双一流”建设院校或QS世界大学综合排名前100名海外高校毕业生</w:t>
            </w:r>
          </w:p>
          <w:p>
            <w:pPr>
              <w:spacing w:line="300" w:lineRule="exact"/>
              <w:jc w:val="left"/>
              <w:rPr>
                <w:rFonts w:ascii="新宋体" w:hAnsi="新宋体" w:eastAsia="方正仿宋_GB2312" w:cs="方正仿宋_GB2312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方正仿宋_GB2312" w:cs="方正仿宋_GB2312"/>
                <w:color w:val="000000" w:themeColor="text1"/>
                <w:szCs w:val="21"/>
              </w:rPr>
              <w:t>2.最低服务期3年（含试用期）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新宋体" w:hAnsi="新宋体" w:eastAsia="方正仿宋简体" w:cs="方正仿宋简体"/>
                <w:color w:val="000000" w:themeColor="text1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新宋体" w:hAnsi="新宋体" w:eastAsia="方正仿宋_GB2312" w:cs="方正仿宋_GB2312"/>
                <w:color w:val="000000" w:themeColor="text1"/>
                <w:szCs w:val="21"/>
              </w:rPr>
              <w:t>硕士研究生及以上学历学位</w:t>
            </w:r>
          </w:p>
        </w:tc>
        <w:tc>
          <w:tcPr>
            <w:tcW w:w="992" w:type="pct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新宋体" w:hAnsi="新宋体" w:eastAsia="方正仿宋_GB2312" w:cs="方正仿宋_GB2312"/>
                <w:color w:val="000000" w:themeColor="text1"/>
                <w:szCs w:val="21"/>
              </w:rPr>
              <w:t>应用经济学、产业经济学</w:t>
            </w:r>
          </w:p>
        </w:tc>
        <w:tc>
          <w:tcPr>
            <w:tcW w:w="1520" w:type="pct"/>
            <w:vAlign w:val="center"/>
          </w:tcPr>
          <w:p>
            <w:pPr>
              <w:spacing w:line="300" w:lineRule="exact"/>
              <w:jc w:val="left"/>
              <w:rPr>
                <w:rFonts w:ascii="新宋体" w:hAnsi="新宋体" w:eastAsia="方正仿宋_GB2312" w:cs="方正仿宋_GB2312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方正仿宋_GB2312" w:cs="方正仿宋_GB2312"/>
                <w:color w:val="000000" w:themeColor="text1"/>
                <w:szCs w:val="21"/>
              </w:rPr>
              <w:t>1.“双一流”建设院校或QS世界大学综合排名前100名海外高校毕业生</w:t>
            </w:r>
          </w:p>
          <w:p>
            <w:pPr>
              <w:spacing w:line="30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新宋体" w:hAnsi="新宋体" w:eastAsia="方正仿宋_GB2312" w:cs="方正仿宋_GB2312"/>
                <w:color w:val="000000" w:themeColor="text1"/>
                <w:szCs w:val="21"/>
              </w:rPr>
              <w:t>2.最低服务期3年（含试用期）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pct"/>
            <w:vAlign w:val="center"/>
          </w:tcPr>
          <w:p>
            <w:pPr>
              <w:spacing w:line="300" w:lineRule="exact"/>
              <w:rPr>
                <w:rFonts w:ascii="新宋体" w:hAnsi="新宋体" w:eastAsia="方正仿宋简体" w:cs="方正仿宋简体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hint="eastAsia" w:ascii="新宋体" w:hAnsi="新宋体" w:eastAsia="方正仿宋_GB2312" w:cs="方正仿宋_GB2312"/>
                <w:color w:val="000000" w:themeColor="text1"/>
                <w:spacing w:val="-12"/>
                <w:szCs w:val="21"/>
              </w:rPr>
              <w:t>中共漯河市委宣传</w:t>
            </w:r>
            <w:r>
              <w:rPr>
                <w:rFonts w:hint="eastAsia" w:ascii="新宋体" w:hAnsi="新宋体" w:eastAsia="方正仿宋_GB2312" w:cs="方正仿宋_GB2312"/>
                <w:color w:val="000000" w:themeColor="text1"/>
                <w:spacing w:val="-6"/>
                <w:szCs w:val="21"/>
              </w:rPr>
              <w:t>部党的创新理论教育与传播中心</w:t>
            </w:r>
          </w:p>
        </w:tc>
        <w:tc>
          <w:tcPr>
            <w:tcW w:w="281" w:type="pc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新宋体" w:hAnsi="新宋体" w:eastAsia="方正仿宋_GB2312" w:cs="方正仿宋_GB2312"/>
                <w:color w:val="000000" w:themeColor="text1"/>
                <w:szCs w:val="21"/>
              </w:rPr>
              <w:t>硕士研究生及以上学历学位</w:t>
            </w:r>
          </w:p>
        </w:tc>
        <w:tc>
          <w:tcPr>
            <w:tcW w:w="992" w:type="pct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新宋体" w:hAnsi="新宋体" w:eastAsia="方正仿宋_GB2312" w:cs="方正仿宋_GB2312"/>
                <w:color w:val="000000" w:themeColor="text1"/>
                <w:szCs w:val="21"/>
              </w:rPr>
              <w:t>中国语言文学</w:t>
            </w:r>
          </w:p>
        </w:tc>
        <w:tc>
          <w:tcPr>
            <w:tcW w:w="1520" w:type="pct"/>
            <w:vAlign w:val="center"/>
          </w:tcPr>
          <w:p>
            <w:pPr>
              <w:spacing w:line="300" w:lineRule="exact"/>
              <w:jc w:val="left"/>
              <w:rPr>
                <w:rFonts w:ascii="新宋体" w:hAnsi="新宋体" w:eastAsia="方正仿宋_GB2312" w:cs="方正仿宋_GB2312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方正仿宋_GB2312" w:cs="方正仿宋_GB2312"/>
                <w:color w:val="000000" w:themeColor="text1"/>
                <w:szCs w:val="21"/>
              </w:rPr>
              <w:t>1.“双一流”建设院校或QS世界大学综合排名前100名海外高校毕业生</w:t>
            </w:r>
          </w:p>
          <w:p>
            <w:pPr>
              <w:spacing w:line="30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新宋体" w:hAnsi="新宋体" w:eastAsia="方正仿宋_GB2312" w:cs="方正仿宋_GB2312"/>
                <w:color w:val="000000" w:themeColor="text1"/>
                <w:szCs w:val="21"/>
              </w:rPr>
              <w:t>2.最低服务期3年（含试用期）</w:t>
            </w:r>
          </w:p>
        </w:tc>
      </w:tr>
    </w:tbl>
    <w:p>
      <w:pPr>
        <w:spacing w:line="574" w:lineRule="exact"/>
        <w:ind w:firstLine="440" w:firstLineChars="200"/>
        <w:rPr>
          <w:rFonts w:ascii="新宋体" w:hAnsi="新宋体"/>
          <w:color w:val="000000" w:themeColor="text1"/>
        </w:rPr>
        <w:sectPr>
          <w:footerReference r:id="rId3" w:type="default"/>
          <w:footerReference r:id="rId4" w:type="even"/>
          <w:pgSz w:w="16838" w:h="11906" w:orient="landscape"/>
          <w:pgMar w:top="1701" w:right="1701" w:bottom="1701" w:left="170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ascii="新宋体" w:hAnsi="新宋体" w:eastAsia="黑体" w:cs="CESI黑体-GB2312"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7787640</wp:posOffset>
                </wp:positionH>
                <wp:positionV relativeFrom="paragraph">
                  <wp:posOffset>704850</wp:posOffset>
                </wp:positionV>
                <wp:extent cx="923925" cy="542290"/>
                <wp:effectExtent l="4445" t="4445" r="5080" b="5715"/>
                <wp:wrapNone/>
                <wp:docPr id="2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新宋体" w:hAnsi="新宋体" w:eastAsia="新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613.2pt;margin-top:55.5pt;height:42.7pt;width:72.75pt;z-index:251660288;mso-width-relative:page;mso-height-relative:page;" fillcolor="#FFFFFF" filled="t" stroked="t" coordsize="21600,21600" o:gfxdata="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MMnrpbY&#10;AAAADQEAAA8AAAAAAAAAAQAgAAAAOAAAAGRycy9kb3ducmV2LnhtbFBLAQIUABQAAAAIAIdO4kA2&#10;fVFFCgIAAEUEAAAOAAAAAAAAAAEAIAAAAD0BAABkcnMvZTJvRG9jLnhtbFBLBQYAAAAABgAGAFkB&#10;AAC5BQAAAAA=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exact"/>
                        <w:rPr>
                          <w:rFonts w:ascii="新宋体" w:hAnsi="新宋体" w:eastAsia="新宋体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新宋体" w:hAnsi="新宋体" w:eastAsia="黑体" w:cs="CESI黑体-GB2312"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27940</wp:posOffset>
                </wp:positionV>
                <wp:extent cx="361950" cy="782320"/>
                <wp:effectExtent l="4445" t="5080" r="14605" b="12700"/>
                <wp:wrapNone/>
                <wp:docPr id="3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新宋体" w:hAnsi="新宋体" w:eastAsia="新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-36.15pt;margin-top:2.2pt;height:61.6pt;width:28.5pt;z-index:251661312;mso-width-relative:page;mso-height-relative:page;" fillcolor="#FFFFFF" filled="t" stroked="t" coordsize="21600,21600" o:gfxdata="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BH76gj2QAA&#10;AAkBAAAPAAAAAAAAAAEAIAAAADgAAABkcnMvZG93bnJldi54bWxQSwECFAAUAAAACACHTuJArBBp&#10;tgcCAAA3BAAADgAAAAAAAAABACAAAAA+AQAAZHJzL2Uyb0RvYy54bWxQSwUGAAAAAAYABgBZAQAA&#10;twUAAAAA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exact"/>
                        <w:rPr>
                          <w:rFonts w:ascii="新宋体" w:hAnsi="新宋体" w:eastAsia="新宋体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新宋体" w:hAnsi="新宋体"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8162925</wp:posOffset>
                </wp:positionH>
                <wp:positionV relativeFrom="paragraph">
                  <wp:posOffset>398780</wp:posOffset>
                </wp:positionV>
                <wp:extent cx="1019175" cy="495300"/>
                <wp:effectExtent l="4445" t="4445" r="5080" b="1460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642.75pt;margin-top:31.4pt;height:39pt;width:80.25pt;z-index:251659264;mso-width-relative:page;mso-height-relative:page;" fillcolor="#FFFFFF" filled="t" stroked="t" coordsize="21600,21600" o:gfxdata="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HFrp8XXAAAADAEAAA8AAAAAAAAA&#10;AQAgAAAAOAAAAGRycy9kb3ducmV2LnhtbFBLAQIUABQAAAAIAIdO4kCCRf4D/AEAACwEAAAOAAAA&#10;AAAAAAEAIAAAADw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spacing w:after="0" w:line="20" w:lineRule="exact"/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/>
      <w:jc w:val="right"/>
      <w:rPr>
        <w:rFonts w:ascii="新宋体" w:hAnsi="新宋体" w:eastAsia="新宋体"/>
        <w:sz w:val="28"/>
        <w:szCs w:val="28"/>
      </w:rPr>
    </w:pPr>
    <w:r>
      <w:rPr>
        <w:rFonts w:hint="eastAsia" w:ascii="新宋体" w:hAnsi="新宋体" w:eastAsia="新宋体"/>
        <w:sz w:val="28"/>
        <w:szCs w:val="28"/>
      </w:rPr>
      <w:t xml:space="preserve">— </w:t>
    </w:r>
    <w:r>
      <w:rPr>
        <w:rFonts w:ascii="新宋体" w:hAnsi="新宋体" w:eastAsia="新宋体"/>
        <w:sz w:val="28"/>
        <w:szCs w:val="28"/>
      </w:rPr>
      <w:fldChar w:fldCharType="begin"/>
    </w:r>
    <w:r>
      <w:rPr>
        <w:rFonts w:ascii="新宋体" w:hAnsi="新宋体" w:eastAsia="新宋体"/>
        <w:sz w:val="28"/>
        <w:szCs w:val="28"/>
      </w:rPr>
      <w:instrText xml:space="preserve"> PAGE   \* MERGEFORMAT </w:instrText>
    </w:r>
    <w:r>
      <w:rPr>
        <w:rFonts w:ascii="新宋体" w:hAnsi="新宋体" w:eastAsia="新宋体"/>
        <w:sz w:val="28"/>
        <w:szCs w:val="28"/>
      </w:rPr>
      <w:fldChar w:fldCharType="separate"/>
    </w:r>
    <w:r>
      <w:rPr>
        <w:rFonts w:ascii="新宋体" w:hAnsi="新宋体" w:eastAsia="新宋体"/>
        <w:sz w:val="28"/>
        <w:szCs w:val="28"/>
        <w:lang w:val="zh-CN"/>
      </w:rPr>
      <w:t>7</w:t>
    </w:r>
    <w:r>
      <w:rPr>
        <w:rFonts w:ascii="新宋体" w:hAnsi="新宋体" w:eastAsia="新宋体"/>
        <w:sz w:val="28"/>
        <w:szCs w:val="28"/>
      </w:rPr>
      <w:fldChar w:fldCharType="end"/>
    </w:r>
    <w:r>
      <w:rPr>
        <w:rFonts w:hint="eastAsia" w:ascii="新宋体" w:hAnsi="新宋体" w:eastAsia="新宋体"/>
        <w:sz w:val="28"/>
        <w:szCs w:val="28"/>
      </w:rPr>
      <w:t xml:space="preserve"> —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新宋体" w:hAnsi="新宋体" w:eastAsia="新宋体"/>
        <w:sz w:val="28"/>
        <w:szCs w:val="28"/>
      </w:rPr>
    </w:pPr>
    <w:r>
      <w:rPr>
        <w:rFonts w:hint="eastAsia" w:ascii="新宋体" w:hAnsi="新宋体" w:eastAsia="新宋体"/>
        <w:sz w:val="28"/>
        <w:szCs w:val="28"/>
      </w:rPr>
      <w:t xml:space="preserve">— </w:t>
    </w:r>
    <w:r>
      <w:rPr>
        <w:rFonts w:ascii="新宋体" w:hAnsi="新宋体" w:eastAsia="新宋体"/>
        <w:sz w:val="28"/>
        <w:szCs w:val="28"/>
      </w:rPr>
      <w:fldChar w:fldCharType="begin"/>
    </w:r>
    <w:r>
      <w:rPr>
        <w:rFonts w:ascii="新宋体" w:hAnsi="新宋体" w:eastAsia="新宋体"/>
        <w:sz w:val="28"/>
        <w:szCs w:val="28"/>
      </w:rPr>
      <w:instrText xml:space="preserve"> PAGE   \* MERGEFORMAT </w:instrText>
    </w:r>
    <w:r>
      <w:rPr>
        <w:rFonts w:ascii="新宋体" w:hAnsi="新宋体" w:eastAsia="新宋体"/>
        <w:sz w:val="28"/>
        <w:szCs w:val="28"/>
      </w:rPr>
      <w:fldChar w:fldCharType="separate"/>
    </w:r>
    <w:r>
      <w:rPr>
        <w:rFonts w:ascii="新宋体" w:hAnsi="新宋体" w:eastAsia="新宋体"/>
        <w:sz w:val="28"/>
        <w:szCs w:val="28"/>
        <w:lang w:val="zh-CN"/>
      </w:rPr>
      <w:t>8</w:t>
    </w:r>
    <w:r>
      <w:rPr>
        <w:rFonts w:ascii="新宋体" w:hAnsi="新宋体" w:eastAsia="新宋体"/>
        <w:sz w:val="28"/>
        <w:szCs w:val="28"/>
      </w:rPr>
      <w:fldChar w:fldCharType="end"/>
    </w:r>
    <w:r>
      <w:rPr>
        <w:rFonts w:hint="eastAsia" w:ascii="新宋体" w:hAnsi="新宋体" w:eastAsia="新宋体"/>
        <w:sz w:val="28"/>
        <w:szCs w:val="28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23B15"/>
    <w:rsid w:val="000041D8"/>
    <w:rsid w:val="000E56AA"/>
    <w:rsid w:val="00136E45"/>
    <w:rsid w:val="00346277"/>
    <w:rsid w:val="004C56A5"/>
    <w:rsid w:val="00780192"/>
    <w:rsid w:val="0084335C"/>
    <w:rsid w:val="00CD6A6D"/>
    <w:rsid w:val="00CE3515"/>
    <w:rsid w:val="00F57AFB"/>
    <w:rsid w:val="182E07B8"/>
    <w:rsid w:val="1D124E3C"/>
    <w:rsid w:val="321969A4"/>
    <w:rsid w:val="52F30EA2"/>
    <w:rsid w:val="7CE23B15"/>
    <w:rsid w:val="FEF59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6">
    <w:name w:val="Body Text"/>
    <w:basedOn w:val="1"/>
    <w:link w:val="13"/>
    <w:qFormat/>
    <w:uiPriority w:val="0"/>
    <w:pPr>
      <w:spacing w:after="120"/>
    </w:p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13">
    <w:name w:val="正文文本 Char"/>
    <w:basedOn w:val="11"/>
    <w:link w:val="6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2978</Words>
  <Characters>557</Characters>
  <Lines>4</Lines>
  <Paragraphs>7</Paragraphs>
  <TotalTime>32</TotalTime>
  <ScaleCrop>false</ScaleCrop>
  <LinksUpToDate>false</LinksUpToDate>
  <CharactersWithSpaces>3528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2024-12-13T10:26:00Z</dcterms:created>
  <dc:creator>莲下根</dc:creator>
  <cp:lastModifiedBy>kylin</cp:lastModifiedBy>
  <cp:lastPrinted>2024-12-26T09:13:00Z</cp:lastPrinted>
  <dcterms:modified xsi:type="dcterms:W3CDTF">2024-12-26T17:51:53Z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F94386F01F18EE6839276D67960377DE</vt:lpwstr>
  </property>
  <property fmtid="{D5CDD505-2E9C-101B-9397-08002B2CF9AE}" pid="4" name="KSOTemplateDocerSaveRecord">
    <vt:lpwstr>eyJoZGlkIjoiNDgzOTdiMDM5YjRkOTUwOGVlNmVmMTYwNDA1MjkwNmIifQ==</vt:lpwstr>
  </property>
</Properties>
</file>