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0" w:firstLineChars="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附件1</w:t>
      </w:r>
    </w:p>
    <w:p>
      <w:pPr>
        <w:pStyle w:val="4"/>
        <w:spacing w:line="540" w:lineRule="exact"/>
        <w:ind w:firstLine="0" w:firstLineChars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2024年武穴市公开招聘引进急需紧缺专业人才岗位表</w:t>
      </w:r>
    </w:p>
    <w:p>
      <w:pPr>
        <w:pStyle w:val="4"/>
        <w:spacing w:line="540" w:lineRule="exact"/>
        <w:ind w:firstLine="0" w:firstLineChars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tbl>
      <w:tblPr>
        <w:tblStyle w:val="2"/>
        <w:tblW w:w="1468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7"/>
        <w:gridCol w:w="1044"/>
        <w:gridCol w:w="1044"/>
        <w:gridCol w:w="1055"/>
        <w:gridCol w:w="646"/>
        <w:gridCol w:w="615"/>
        <w:gridCol w:w="600"/>
        <w:gridCol w:w="1084"/>
        <w:gridCol w:w="615"/>
        <w:gridCol w:w="1557"/>
        <w:gridCol w:w="664"/>
        <w:gridCol w:w="600"/>
        <w:gridCol w:w="660"/>
        <w:gridCol w:w="1342"/>
        <w:gridCol w:w="649"/>
        <w:gridCol w:w="705"/>
        <w:gridCol w:w="14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7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宋体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招聘单位主管部门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选派用人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宋体" w:eastAsia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职（执）业资格要求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薪酬待遇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最低服务年限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联系人及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宋体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武穴市人力资源和社会保障局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武穴市人社局公共就业和人才服务中心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武穴城投矿业有限公司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专业 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WJ2024001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总经理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从事地质、矿产或矿山开采类专家型人才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矿物学、岩石学、矿床学（070901）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地质工程（081803）采矿工程(081901)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矿物加工工程(081902)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硕士研究生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学历及以上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1.需具有2年及以上矿山建设和现场生产管理工作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经历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2.熟悉矿业相关法律法规、政策，以及矿业评估工作、矿权运作流程等工作，并了解全国建筑砂石料市场。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30万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元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戴娜     0713-6270696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宋体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武穴市人力资源和社会保障局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武穴市人社局公共就业和人才服务中心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武穴市农水投资发展集团有限公司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WJ2024002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总经理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助理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从事企业经济管理投融资、资金、基金等管理工作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本科：</w:t>
            </w:r>
          </w:p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经济学（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020101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）、农林经济管理（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120301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硕士：</w:t>
            </w:r>
          </w:p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国民经济学（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020201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）、区域经济学（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020202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本科学历及以上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在国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有金融企业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从事经济管理相关工作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年及以上，并在该企业担任过高管职务。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元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/年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13635869799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0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湖北新祥云新材料有限公司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WJ2024003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净化酸工艺工程师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负责净化酸技术开发和相关装置设计、安装、调试等工作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化学工程(081701）、</w:t>
            </w:r>
          </w:p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化学工艺（081702）、应用化学（081704）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硕士研究生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熟悉磷酸精制工艺技术，具备5年以上生产工艺全面管理工作经历。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15-25万元/年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郭丕柯15342399095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2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湖北中牧安达药业有限公司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WJ2024004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技术研发员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负责研发项目的开展及技改项目的实施；解决生产过程中出现的技术问题，对有关技术、工艺问题进行分析处理。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化学工程（0817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>
            <w:pPr>
              <w:widowControl/>
              <w:snapToGrid w:val="0"/>
              <w:textAlignment w:val="center"/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化学工艺（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081702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）、</w:t>
            </w:r>
          </w:p>
          <w:p>
            <w:pPr>
              <w:widowControl/>
              <w:snapToGrid w:val="0"/>
              <w:textAlignment w:val="center"/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有机化学（070303）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硕士研究生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医药化工中级职称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需有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bidi="ar"/>
              </w:rPr>
              <w:t>5年相关工作岗位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  <w:lang w:eastAsia="zh-CN" w:bidi="ar"/>
              </w:rPr>
              <w:t>经历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2-12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万元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蔡峥嵘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13972734526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Times New Roman" w:hAnsi="Times New Roman" w:eastAsia="方正仿宋_GBK"/>
          <w:kern w:val="2"/>
          <w:sz w:val="32"/>
          <w:szCs w:val="32"/>
        </w:rPr>
      </w:pPr>
    </w:p>
    <w:sectPr>
      <w:pgSz w:w="16838" w:h="11906" w:orient="landscape"/>
      <w:pgMar w:top="1531" w:right="1985" w:bottom="1531" w:left="1531" w:header="851" w:footer="1191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F97F96F-5001-4552-94AC-CCF77E6C7DC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6A374AA8"/>
    <w:rsid w:val="6A374AA8"/>
    <w:rsid w:val="750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5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893</Characters>
  <Lines>0</Lines>
  <Paragraphs>0</Paragraphs>
  <TotalTime>9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2024-08-14T07:19:00Z</dcterms:created>
  <dc:creator>PC</dc:creator>
  <cp:lastModifiedBy>PC</cp:lastModifiedBy>
  <dcterms:modified xsi:type="dcterms:W3CDTF">2024-08-15T01:25:25Z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E05FF029FD1D43EE8C4F407BACE1CAC4_11</vt:lpwstr>
  </property>
</Properties>
</file>