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B64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147" w:beforeAutospacing="0" w:after="147" w:afterAutospacing="0"/>
        <w:ind w:left="0" w:right="0" w:firstLine="420"/>
        <w:rPr>
          <w:rFonts w:hint="eastAsia" w:ascii="宋体" w:hAnsi="宋体" w:eastAsia="宋体" w:cs="宋体"/>
          <w:i w:val="0"/>
          <w:iCs w:val="0"/>
          <w:caps w:val="0"/>
          <w:color w:val="505050"/>
          <w:spacing w:val="0"/>
          <w:sz w:val="21"/>
          <w:szCs w:val="21"/>
        </w:rPr>
      </w:pPr>
      <w:r>
        <w:rPr>
          <w:rFonts w:hint="eastAsia" w:ascii="宋体" w:hAnsi="宋体" w:eastAsia="宋体" w:cs="宋体"/>
          <w:i w:val="0"/>
          <w:iCs w:val="0"/>
          <w:caps w:val="0"/>
          <w:color w:val="505050"/>
          <w:spacing w:val="0"/>
          <w:sz w:val="21"/>
          <w:szCs w:val="21"/>
          <w:bdr w:val="none" w:color="auto" w:sz="0" w:space="0"/>
          <w:shd w:val="clear" w:fill="F2F2F2"/>
        </w:rPr>
        <w:t>根据《2024年空军专业技能类文职人员公开招考公告》，空军今年计划招考专业技能类文职人员2286名，报名时间为2024年8月10日8:00至2024年8月19日18:00。招考岗位有保管员、司机、炊事员、文印员、汽车修理工兼司机等专业技能三级以下岗位，工作地点分布在北京、广州、南京、成都、沈阳等全国26个省（自治区、直辖市）的71个地级以上城市。为帮助广大考生高效完成报名、顺利通过资格审核，现发布《2024年空军专业技能类文职人员公开招考报考指南》，就选择报考岗位、填报个人信息、提交证明材料等网上报名和资格审核有关事项</w:t>
      </w:r>
      <w:bookmarkStart w:id="0" w:name="_GoBack"/>
      <w:bookmarkEnd w:id="0"/>
      <w:r>
        <w:rPr>
          <w:rFonts w:hint="eastAsia" w:ascii="宋体" w:hAnsi="宋体" w:eastAsia="宋体" w:cs="宋体"/>
          <w:i w:val="0"/>
          <w:iCs w:val="0"/>
          <w:caps w:val="0"/>
          <w:color w:val="505050"/>
          <w:spacing w:val="0"/>
          <w:sz w:val="21"/>
          <w:szCs w:val="21"/>
          <w:bdr w:val="none" w:color="auto" w:sz="0" w:space="0"/>
          <w:shd w:val="clear" w:fill="F2F2F2"/>
        </w:rPr>
        <w:t>进一步说明如下：</w:t>
      </w:r>
    </w:p>
    <w:p w14:paraId="6470FD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147" w:beforeAutospacing="0" w:after="147" w:afterAutospacing="0"/>
        <w:ind w:left="0" w:right="0" w:firstLine="420"/>
        <w:rPr>
          <w:rFonts w:hint="eastAsia" w:ascii="宋体" w:hAnsi="宋体" w:eastAsia="宋体" w:cs="宋体"/>
          <w:i w:val="0"/>
          <w:iCs w:val="0"/>
          <w:caps w:val="0"/>
          <w:color w:val="505050"/>
          <w:spacing w:val="0"/>
          <w:sz w:val="21"/>
          <w:szCs w:val="21"/>
        </w:rPr>
      </w:pPr>
      <w:r>
        <w:rPr>
          <w:rStyle w:val="7"/>
          <w:rFonts w:hint="eastAsia" w:ascii="宋体" w:hAnsi="宋体" w:eastAsia="宋体" w:cs="宋体"/>
          <w:i w:val="0"/>
          <w:iCs w:val="0"/>
          <w:caps w:val="0"/>
          <w:color w:val="505050"/>
          <w:spacing w:val="0"/>
          <w:sz w:val="21"/>
          <w:szCs w:val="21"/>
          <w:bdr w:val="none" w:color="auto" w:sz="0" w:space="0"/>
          <w:shd w:val="clear" w:fill="F2F2F2"/>
        </w:rPr>
        <w:t>一、预选岗位</w:t>
      </w:r>
    </w:p>
    <w:p w14:paraId="5E8244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147" w:beforeAutospacing="0" w:after="147" w:afterAutospacing="0"/>
        <w:ind w:left="0" w:right="0" w:firstLine="420"/>
        <w:rPr>
          <w:rFonts w:hint="eastAsia" w:ascii="宋体" w:hAnsi="宋体" w:eastAsia="宋体" w:cs="宋体"/>
          <w:i w:val="0"/>
          <w:iCs w:val="0"/>
          <w:caps w:val="0"/>
          <w:color w:val="505050"/>
          <w:spacing w:val="0"/>
          <w:sz w:val="21"/>
          <w:szCs w:val="21"/>
        </w:rPr>
      </w:pPr>
      <w:r>
        <w:rPr>
          <w:rFonts w:hint="eastAsia" w:ascii="宋体" w:hAnsi="宋体" w:eastAsia="宋体" w:cs="宋体"/>
          <w:i w:val="0"/>
          <w:iCs w:val="0"/>
          <w:caps w:val="0"/>
          <w:color w:val="505050"/>
          <w:spacing w:val="0"/>
          <w:sz w:val="21"/>
          <w:szCs w:val="21"/>
          <w:bdr w:val="none" w:color="auto" w:sz="0" w:space="0"/>
          <w:shd w:val="clear" w:fill="F2F2F2"/>
        </w:rPr>
        <w:t>报名开始前，报考人员在认真了解报考政策规定，仔细阅读招考公告和岗位计划的基础上，结合自身条件，预先筛选适合自己的招考岗位（岗位计划如下图所示）。除政治、年龄等基本条件外，重点把握以下几点：</w:t>
      </w:r>
    </w:p>
    <w:p w14:paraId="63455D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147" w:beforeAutospacing="0" w:after="147" w:afterAutospacing="0"/>
        <w:ind w:left="0" w:right="0" w:firstLine="0"/>
        <w:jc w:val="center"/>
        <w:rPr>
          <w:rFonts w:hint="eastAsia" w:ascii="宋体" w:hAnsi="宋体" w:eastAsia="宋体" w:cs="宋体"/>
          <w:i w:val="0"/>
          <w:iCs w:val="0"/>
          <w:caps w:val="0"/>
          <w:color w:val="505050"/>
          <w:spacing w:val="0"/>
          <w:sz w:val="21"/>
          <w:szCs w:val="21"/>
        </w:rPr>
      </w:pPr>
      <w:r>
        <w:rPr>
          <w:rFonts w:hint="eastAsia" w:ascii="宋体" w:hAnsi="宋体" w:eastAsia="宋体" w:cs="宋体"/>
          <w:i w:val="0"/>
          <w:iCs w:val="0"/>
          <w:caps w:val="0"/>
          <w:color w:val="505050"/>
          <w:spacing w:val="0"/>
          <w:sz w:val="21"/>
          <w:szCs w:val="21"/>
          <w:bdr w:val="none" w:color="auto" w:sz="0" w:space="0"/>
          <w:shd w:val="clear" w:fill="F2F2F2"/>
        </w:rPr>
        <w:drawing>
          <wp:inline distT="0" distB="0" distL="114300" distR="114300">
            <wp:extent cx="5304790" cy="848995"/>
            <wp:effectExtent l="0" t="0" r="10160"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04790" cy="848995"/>
                    </a:xfrm>
                    <a:prstGeom prst="rect">
                      <a:avLst/>
                    </a:prstGeom>
                    <a:noFill/>
                    <a:ln w="9525">
                      <a:noFill/>
                    </a:ln>
                  </pic:spPr>
                </pic:pic>
              </a:graphicData>
            </a:graphic>
          </wp:inline>
        </w:drawing>
      </w:r>
    </w:p>
    <w:p w14:paraId="14F99B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147" w:beforeAutospacing="0" w:after="147" w:afterAutospacing="0"/>
        <w:ind w:left="0" w:right="0" w:firstLine="420"/>
        <w:rPr>
          <w:rFonts w:hint="eastAsia" w:ascii="宋体" w:hAnsi="宋体" w:eastAsia="宋体" w:cs="宋体"/>
          <w:i w:val="0"/>
          <w:iCs w:val="0"/>
          <w:caps w:val="0"/>
          <w:color w:val="505050"/>
          <w:spacing w:val="0"/>
          <w:sz w:val="21"/>
          <w:szCs w:val="21"/>
        </w:rPr>
      </w:pPr>
      <w:r>
        <w:rPr>
          <w:rFonts w:hint="eastAsia" w:ascii="宋体" w:hAnsi="宋体" w:eastAsia="宋体" w:cs="宋体"/>
          <w:i w:val="0"/>
          <w:iCs w:val="0"/>
          <w:caps w:val="0"/>
          <w:color w:val="505050"/>
          <w:spacing w:val="0"/>
          <w:sz w:val="21"/>
          <w:szCs w:val="21"/>
          <w:bdr w:val="none" w:color="auto" w:sz="0" w:space="0"/>
          <w:shd w:val="clear" w:fill="F2F2F2"/>
        </w:rPr>
        <w:t>1.达到“学历要求”【图中A处】。报考人员应当取得与“所学专业”对应的学历（XX以上包含该学历层次），且符合对学习形式（全日制或无要求）的相关要求，其中：①全日制学历的，可以报考要求全日制和无要求的岗位；非全日制学历的，只能报考未要求全日制的岗位。②通过参加辅修专业等课程学习，取得相应毕业证书、辅修专业证书的，可以报考对学习形式无要求的岗位。</w:t>
      </w:r>
    </w:p>
    <w:p w14:paraId="2D9041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147" w:beforeAutospacing="0" w:after="147" w:afterAutospacing="0"/>
        <w:ind w:left="0" w:right="0" w:firstLine="420"/>
        <w:rPr>
          <w:rFonts w:hint="eastAsia" w:ascii="宋体" w:hAnsi="宋体" w:eastAsia="宋体" w:cs="宋体"/>
          <w:i w:val="0"/>
          <w:iCs w:val="0"/>
          <w:caps w:val="0"/>
          <w:color w:val="505050"/>
          <w:spacing w:val="0"/>
          <w:sz w:val="21"/>
          <w:szCs w:val="21"/>
        </w:rPr>
      </w:pPr>
      <w:r>
        <w:rPr>
          <w:rFonts w:hint="eastAsia" w:ascii="宋体" w:hAnsi="宋体" w:eastAsia="宋体" w:cs="宋体"/>
          <w:i w:val="0"/>
          <w:iCs w:val="0"/>
          <w:caps w:val="0"/>
          <w:color w:val="505050"/>
          <w:spacing w:val="0"/>
          <w:sz w:val="21"/>
          <w:szCs w:val="21"/>
          <w:bdr w:val="none" w:color="auto" w:sz="0" w:space="0"/>
          <w:shd w:val="clear" w:fill="F2F2F2"/>
        </w:rPr>
        <w:t>2.符合“所学专业”要求【图中B处】。限定所学专业的，报考人员应当在普通高等学校或参加其他国民教育中学习该专业，而非个人目前从事专业或掌握技能，要求的专业均为一级学科或二级学科（专业目录参考教育部公布的相关信息），且不接受跨学科专业报名。其中：①大专（高职）专业中，部分要求“XX类”专业，是指一级学科，只有该一级学科及其下设二级学科符合要求，其他专业均不符合要求；②本科专业中，“哲学”“经济学”“法学”“教育学”“历史学”“农学”等学科门类与二级学科名称相同，仅指该二级学科符合要求，同一学科门类下其他一、二级学科均不符合要求；③研究生专业中，“社会学”“民族学”等一级学科与二级学科名称相同，如无特殊说明，以一级学科为准，下设的二级学科均符合要求；“哲学”“法学”“教育学”等学科门类与一级学科名称相同，仅指该一级学科及其下设二级学科符合要求，同一学科门类下其他一、二级学科均不符合要求；④国（境）外学习专业原则上应与岗位要求专业一致，对未在教育部公布的学科目录中的相近专业，可先咨询招考单位，所学专业核心课程符合岗位要求的可以报考。</w:t>
      </w:r>
    </w:p>
    <w:p w14:paraId="461447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147" w:beforeAutospacing="0" w:after="147" w:afterAutospacing="0"/>
        <w:ind w:left="0" w:right="0" w:firstLine="420"/>
        <w:rPr>
          <w:rFonts w:hint="eastAsia" w:ascii="宋体" w:hAnsi="宋体" w:eastAsia="宋体" w:cs="宋体"/>
          <w:i w:val="0"/>
          <w:iCs w:val="0"/>
          <w:caps w:val="0"/>
          <w:color w:val="505050"/>
          <w:spacing w:val="0"/>
          <w:sz w:val="21"/>
          <w:szCs w:val="21"/>
        </w:rPr>
      </w:pPr>
      <w:r>
        <w:rPr>
          <w:rFonts w:hint="eastAsia" w:ascii="宋体" w:hAnsi="宋体" w:eastAsia="宋体" w:cs="宋体"/>
          <w:i w:val="0"/>
          <w:iCs w:val="0"/>
          <w:caps w:val="0"/>
          <w:color w:val="505050"/>
          <w:spacing w:val="0"/>
          <w:sz w:val="21"/>
          <w:szCs w:val="21"/>
          <w:bdr w:val="none" w:color="auto" w:sz="0" w:space="0"/>
          <w:shd w:val="clear" w:fill="F2F2F2"/>
        </w:rPr>
        <w:t>3.具备相应“职业技能资格”【图中C处】。报考人员应当具备相应职业技能资格。其中：①明确了初级、中级、高级技能的，须取得相应技能等级或以上职业资格（技能等级）证书，且职业（工种）与岗位名称、从事工作相关；②部分要求“具备岗位要求能力”的专业技能四级、五级岗位和“具备相应专业水平或工作能力”的普通工岗位，应当具备胜任该岗位的技能素质，后期将结合技能考核等时机组织认定，合格的视同具备相应资格，且在入职后及时参加军队职业技能鉴定，在规定时间内不能通过的，将予以辞退或不予续聘；③取得专业技术资格证书，但无职业资格（技能等级）证书的，根据人社部《关于进一步加强高技能人才与专业技术人才职业发展贯通的实施意见》等有关文件精神，符合相关专业要求的，助理（初）级、中级职称可分别视为具备中级、高级技能等级。</w:t>
      </w:r>
    </w:p>
    <w:p w14:paraId="353E84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147" w:beforeAutospacing="0" w:after="147" w:afterAutospacing="0"/>
        <w:ind w:left="0" w:right="0" w:firstLine="420"/>
        <w:rPr>
          <w:rFonts w:hint="eastAsia" w:ascii="宋体" w:hAnsi="宋体" w:eastAsia="宋体" w:cs="宋体"/>
          <w:i w:val="0"/>
          <w:iCs w:val="0"/>
          <w:caps w:val="0"/>
          <w:color w:val="505050"/>
          <w:spacing w:val="0"/>
          <w:sz w:val="21"/>
          <w:szCs w:val="21"/>
        </w:rPr>
      </w:pPr>
      <w:r>
        <w:rPr>
          <w:rFonts w:hint="eastAsia" w:ascii="宋体" w:hAnsi="宋体" w:eastAsia="宋体" w:cs="宋体"/>
          <w:i w:val="0"/>
          <w:iCs w:val="0"/>
          <w:caps w:val="0"/>
          <w:color w:val="505050"/>
          <w:spacing w:val="0"/>
          <w:sz w:val="21"/>
          <w:szCs w:val="21"/>
          <w:bdr w:val="none" w:color="auto" w:sz="0" w:space="0"/>
          <w:shd w:val="clear" w:fill="F2F2F2"/>
        </w:rPr>
        <w:t>4.符合“户籍所在地”要求【图中D处】。报考人员现户籍所在地应当与岗位要求一致，户口迁至学校的应届毕业生，原则上以原户籍所在地为准。</w:t>
      </w:r>
    </w:p>
    <w:p w14:paraId="71F96F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147" w:beforeAutospacing="0" w:after="147" w:afterAutospacing="0"/>
        <w:ind w:left="0" w:right="0" w:firstLine="420"/>
        <w:rPr>
          <w:rFonts w:hint="eastAsia" w:ascii="宋体" w:hAnsi="宋体" w:eastAsia="宋体" w:cs="宋体"/>
          <w:i w:val="0"/>
          <w:iCs w:val="0"/>
          <w:caps w:val="0"/>
          <w:color w:val="505050"/>
          <w:spacing w:val="0"/>
          <w:sz w:val="21"/>
          <w:szCs w:val="21"/>
        </w:rPr>
      </w:pPr>
      <w:r>
        <w:rPr>
          <w:rFonts w:hint="eastAsia" w:ascii="宋体" w:hAnsi="宋体" w:eastAsia="宋体" w:cs="宋体"/>
          <w:i w:val="0"/>
          <w:iCs w:val="0"/>
          <w:caps w:val="0"/>
          <w:color w:val="505050"/>
          <w:spacing w:val="0"/>
          <w:sz w:val="21"/>
          <w:szCs w:val="21"/>
          <w:bdr w:val="none" w:color="auto" w:sz="0" w:space="0"/>
          <w:shd w:val="clear" w:fill="F2F2F2"/>
        </w:rPr>
        <w:t>5.符合“性别”要求【图中E处】。限定“男”的岗位，只允许男性报考人员报名。</w:t>
      </w:r>
    </w:p>
    <w:p w14:paraId="451B59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147" w:beforeAutospacing="0" w:after="147" w:afterAutospacing="0"/>
        <w:ind w:left="0" w:right="0" w:firstLine="420"/>
        <w:rPr>
          <w:rFonts w:hint="eastAsia" w:ascii="宋体" w:hAnsi="宋体" w:eastAsia="宋体" w:cs="宋体"/>
          <w:i w:val="0"/>
          <w:iCs w:val="0"/>
          <w:caps w:val="0"/>
          <w:color w:val="505050"/>
          <w:spacing w:val="0"/>
          <w:sz w:val="21"/>
          <w:szCs w:val="21"/>
        </w:rPr>
      </w:pPr>
      <w:r>
        <w:rPr>
          <w:rFonts w:hint="eastAsia" w:ascii="宋体" w:hAnsi="宋体" w:eastAsia="宋体" w:cs="宋体"/>
          <w:i w:val="0"/>
          <w:iCs w:val="0"/>
          <w:caps w:val="0"/>
          <w:color w:val="505050"/>
          <w:spacing w:val="0"/>
          <w:sz w:val="21"/>
          <w:szCs w:val="21"/>
          <w:bdr w:val="none" w:color="auto" w:sz="0" w:space="0"/>
          <w:shd w:val="clear" w:fill="F2F2F2"/>
        </w:rPr>
        <w:t>6.符合“政治面貌”要求【图中F处】。限定“中共正式党员”的岗位，只有中国共产党正式党员可以报考。</w:t>
      </w:r>
    </w:p>
    <w:p w14:paraId="51F203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147" w:beforeAutospacing="0" w:after="147" w:afterAutospacing="0"/>
        <w:ind w:left="0" w:right="0" w:firstLine="420"/>
        <w:rPr>
          <w:rFonts w:hint="eastAsia" w:ascii="宋体" w:hAnsi="宋体" w:eastAsia="宋体" w:cs="宋体"/>
          <w:i w:val="0"/>
          <w:iCs w:val="0"/>
          <w:caps w:val="0"/>
          <w:color w:val="505050"/>
          <w:spacing w:val="0"/>
          <w:sz w:val="21"/>
          <w:szCs w:val="21"/>
        </w:rPr>
      </w:pPr>
      <w:r>
        <w:rPr>
          <w:rFonts w:hint="eastAsia" w:ascii="宋体" w:hAnsi="宋体" w:eastAsia="宋体" w:cs="宋体"/>
          <w:i w:val="0"/>
          <w:iCs w:val="0"/>
          <w:caps w:val="0"/>
          <w:color w:val="505050"/>
          <w:spacing w:val="0"/>
          <w:sz w:val="21"/>
          <w:szCs w:val="21"/>
          <w:bdr w:val="none" w:color="auto" w:sz="0" w:space="0"/>
          <w:shd w:val="clear" w:fill="F2F2F2"/>
        </w:rPr>
        <w:t>7.满足“其他条件”标准【图中G处】。报考人员应当符合岗位要求的其他条件，其中：①工作经历。须同时符合岗位要求的工作年限、工作领域等相关经历。报考人员取得与岗位相关专业全日制学历的，在普通高等学校按照国家规定学制就读的年数可抵消相应工作年数。初中毕业后直接完成5年制大学专科学业的，在普通高等学校就读年数按2年计算。②职业资格（技能等级）证书。须取得相应职业（工种）职业资格（技能等级）证书。③业务技能。须具备相应业务知识、专项技能等。</w:t>
      </w:r>
    </w:p>
    <w:p w14:paraId="5B1063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147" w:beforeAutospacing="0" w:after="147" w:afterAutospacing="0"/>
        <w:ind w:left="0" w:right="0" w:firstLine="420"/>
        <w:rPr>
          <w:rFonts w:hint="eastAsia" w:ascii="宋体" w:hAnsi="宋体" w:eastAsia="宋体" w:cs="宋体"/>
          <w:i w:val="0"/>
          <w:iCs w:val="0"/>
          <w:caps w:val="0"/>
          <w:color w:val="505050"/>
          <w:spacing w:val="0"/>
          <w:sz w:val="21"/>
          <w:szCs w:val="21"/>
        </w:rPr>
      </w:pPr>
      <w:r>
        <w:rPr>
          <w:rFonts w:hint="eastAsia" w:ascii="宋体" w:hAnsi="宋体" w:eastAsia="宋体" w:cs="宋体"/>
          <w:i w:val="0"/>
          <w:iCs w:val="0"/>
          <w:caps w:val="0"/>
          <w:color w:val="505050"/>
          <w:spacing w:val="0"/>
          <w:sz w:val="21"/>
          <w:szCs w:val="21"/>
          <w:bdr w:val="none" w:color="auto" w:sz="0" w:space="0"/>
          <w:shd w:val="clear" w:fill="F2F2F2"/>
        </w:rPr>
        <w:t>8.符合“准驾车型”要求【图中H处】。报考人员应当具有岗位要求的准驾车型以上《中华人民共和国机动车驾驶证》或《中国人民解放军车辆驾驶证》。</w:t>
      </w:r>
    </w:p>
    <w:p w14:paraId="789249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147" w:beforeAutospacing="0" w:after="147" w:afterAutospacing="0"/>
        <w:ind w:left="0" w:right="0" w:firstLine="420"/>
        <w:rPr>
          <w:rFonts w:hint="eastAsia" w:ascii="宋体" w:hAnsi="宋体" w:eastAsia="宋体" w:cs="宋体"/>
          <w:i w:val="0"/>
          <w:iCs w:val="0"/>
          <w:caps w:val="0"/>
          <w:color w:val="505050"/>
          <w:spacing w:val="0"/>
          <w:sz w:val="21"/>
          <w:szCs w:val="21"/>
        </w:rPr>
      </w:pPr>
      <w:r>
        <w:rPr>
          <w:rFonts w:hint="eastAsia" w:ascii="宋体" w:hAnsi="宋体" w:eastAsia="宋体" w:cs="宋体"/>
          <w:i w:val="0"/>
          <w:iCs w:val="0"/>
          <w:caps w:val="0"/>
          <w:color w:val="505050"/>
          <w:spacing w:val="0"/>
          <w:sz w:val="21"/>
          <w:szCs w:val="21"/>
          <w:bdr w:val="none" w:color="auto" w:sz="0" w:space="0"/>
          <w:shd w:val="clear" w:fill="F2F2F2"/>
        </w:rPr>
        <w:t>9.符合“定向招考对象”类型【图中I处】。限定向招考对象的岗位，除相应符合条件人员外，不接受其他人员报考。</w:t>
      </w:r>
    </w:p>
    <w:p w14:paraId="299549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147" w:beforeAutospacing="0" w:after="147" w:afterAutospacing="0"/>
        <w:ind w:left="0" w:right="0" w:firstLine="420"/>
        <w:rPr>
          <w:rFonts w:hint="eastAsia" w:ascii="宋体" w:hAnsi="宋体" w:eastAsia="宋体" w:cs="宋体"/>
          <w:i w:val="0"/>
          <w:iCs w:val="0"/>
          <w:caps w:val="0"/>
          <w:color w:val="505050"/>
          <w:spacing w:val="0"/>
          <w:sz w:val="21"/>
          <w:szCs w:val="21"/>
        </w:rPr>
      </w:pPr>
      <w:r>
        <w:rPr>
          <w:rFonts w:hint="eastAsia" w:ascii="宋体" w:hAnsi="宋体" w:eastAsia="宋体" w:cs="宋体"/>
          <w:i w:val="0"/>
          <w:iCs w:val="0"/>
          <w:caps w:val="0"/>
          <w:color w:val="505050"/>
          <w:spacing w:val="0"/>
          <w:sz w:val="21"/>
          <w:szCs w:val="21"/>
          <w:bdr w:val="none" w:color="auto" w:sz="0" w:space="0"/>
          <w:shd w:val="clear" w:fill="F2F2F2"/>
        </w:rPr>
        <w:t>10.符合“招聘来源”要求【图中J处】。限定“仅限有服役经历”的岗位，只接受符合条件的退役军人报考。</w:t>
      </w:r>
    </w:p>
    <w:p w14:paraId="309863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147" w:beforeAutospacing="0" w:after="147" w:afterAutospacing="0"/>
        <w:ind w:left="0" w:right="0" w:firstLine="420"/>
        <w:rPr>
          <w:rFonts w:hint="eastAsia" w:ascii="宋体" w:hAnsi="宋体" w:eastAsia="宋体" w:cs="宋体"/>
          <w:i w:val="0"/>
          <w:iCs w:val="0"/>
          <w:caps w:val="0"/>
          <w:color w:val="505050"/>
          <w:spacing w:val="0"/>
          <w:sz w:val="21"/>
          <w:szCs w:val="21"/>
        </w:rPr>
      </w:pPr>
      <w:r>
        <w:rPr>
          <w:rFonts w:hint="eastAsia" w:ascii="宋体" w:hAnsi="宋体" w:eastAsia="宋体" w:cs="宋体"/>
          <w:i w:val="0"/>
          <w:iCs w:val="0"/>
          <w:caps w:val="0"/>
          <w:color w:val="505050"/>
          <w:spacing w:val="0"/>
          <w:sz w:val="21"/>
          <w:szCs w:val="21"/>
          <w:bdr w:val="none" w:color="auto" w:sz="0" w:space="0"/>
          <w:shd w:val="clear" w:fill="F2F2F2"/>
        </w:rPr>
        <w:t>报考人员只能选报1个岗位，请务必确认本人符合该岗位要求的所有条件，否则将无法通过报名资格条件初审。</w:t>
      </w:r>
    </w:p>
    <w:p w14:paraId="526A0A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OTEyNTk1NzcwM2VlOTk3ODYzNmE2NjJhYWRlZDcifQ=="/>
  </w:docVars>
  <w:rsids>
    <w:rsidRoot w:val="40D93F77"/>
    <w:rsid w:val="0F3E5E29"/>
    <w:rsid w:val="16535B81"/>
    <w:rsid w:val="2C917C3F"/>
    <w:rsid w:val="3A7B1C42"/>
    <w:rsid w:val="3B1508DA"/>
    <w:rsid w:val="40D93F77"/>
    <w:rsid w:val="5B961275"/>
    <w:rsid w:val="611E37D0"/>
    <w:rsid w:val="699029A4"/>
    <w:rsid w:val="6AB54047"/>
    <w:rsid w:val="6CC62651"/>
    <w:rsid w:val="6E1D0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left"/>
    </w:pPr>
    <w:rPr>
      <w:rFonts w:eastAsia="宋体" w:asciiTheme="minorAscii" w:hAnsiTheme="minorAscii" w:cstheme="minorBidi"/>
      <w:color w:val="000000" w:themeColor="text1"/>
      <w:kern w:val="0"/>
      <w:sz w:val="28"/>
      <w:szCs w:val="24"/>
      <w:lang w:val="en-US" w:eastAsia="zh-CN" w:bidi="ar"/>
      <w14:textFill>
        <w14:solidFill>
          <w14:schemeClr w14:val="tx1"/>
        </w14:solidFill>
      </w14:textFill>
    </w:rPr>
  </w:style>
  <w:style w:type="paragraph" w:styleId="2">
    <w:name w:val="heading 1"/>
    <w:basedOn w:val="1"/>
    <w:next w:val="1"/>
    <w:link w:val="8"/>
    <w:qFormat/>
    <w:uiPriority w:val="0"/>
    <w:pPr>
      <w:spacing w:before="0" w:beforeAutospacing="1" w:after="0" w:afterAutospacing="1"/>
      <w:jc w:val="left"/>
      <w:outlineLvl w:val="0"/>
    </w:pPr>
    <w:rPr>
      <w:rFonts w:hint="eastAsia" w:ascii="宋体" w:hAnsi="宋体" w:eastAsia="宋体" w:cs="宋体"/>
      <w:b/>
      <w:bCs/>
      <w:kern w:val="44"/>
      <w:sz w:val="30"/>
      <w:szCs w:val="48"/>
      <w:lang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b/>
      <w:color w:val="FF0000"/>
      <w:kern w:val="2"/>
      <w:sz w:val="32"/>
      <w:lang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qFormat/>
    <w:uiPriority w:val="0"/>
    <w:pPr>
      <w:snapToGrid w:val="0"/>
      <w:spacing w:before="60" w:beforeAutospacing="1" w:afterAutospacing="1" w:line="240" w:lineRule="auto"/>
      <w:ind w:left="0" w:right="0"/>
      <w:jc w:val="left"/>
    </w:pPr>
    <w:rPr>
      <w:rFonts w:asciiTheme="minorAscii" w:hAnsiTheme="minorAscii" w:eastAsiaTheme="minorEastAsia"/>
      <w:kern w:val="0"/>
      <w:sz w:val="24"/>
      <w:lang w:bidi="ar"/>
    </w:rPr>
  </w:style>
  <w:style w:type="character" w:styleId="7">
    <w:name w:val="Strong"/>
    <w:basedOn w:val="6"/>
    <w:qFormat/>
    <w:uiPriority w:val="0"/>
    <w:rPr>
      <w:b/>
    </w:rPr>
  </w:style>
  <w:style w:type="character" w:customStyle="1" w:styleId="8">
    <w:name w:val="标题 1 Char"/>
    <w:link w:val="2"/>
    <w:qFormat/>
    <w:uiPriority w:val="0"/>
    <w:rPr>
      <w:rFonts w:ascii="宋体" w:hAnsi="宋体" w:eastAsia="宋体" w:cs="黑体"/>
      <w:b/>
      <w:bCs/>
      <w:color w:val="C00000"/>
      <w:kern w:val="0"/>
      <w:sz w:val="36"/>
      <w:szCs w:val="36"/>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24</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2024-08-08T01:56:00Z</dcterms:created>
  <dc:creator>子非鱼</dc:creator>
  <cp:lastModifiedBy>子非鱼</cp:lastModifiedBy>
  <dcterms:modified xsi:type="dcterms:W3CDTF">2024-08-08T01:57:16Z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327CAE68904F4FEF9452185B752FF0B6_11</vt:lpwstr>
  </property>
</Properties>
</file>