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91EC0">
      <w:pPr>
        <w:spacing w:line="572" w:lineRule="exact"/>
        <w:rPr>
          <w:rFonts w:hint="eastAsia" w:ascii="方正仿宋_GBK" w:eastAsia="方正仿宋_GBK"/>
          <w:b/>
          <w:bCs/>
          <w:sz w:val="32"/>
          <w:szCs w:val="32"/>
          <w:lang w:eastAsia="zh-CN"/>
        </w:rPr>
      </w:pPr>
      <w:r>
        <w:rPr>
          <w:rFonts w:hint="eastAsia" w:ascii="方正仿宋_GBK" w:eastAsia="方正仿宋_GBK"/>
          <w:b/>
          <w:bCs/>
          <w:sz w:val="32"/>
          <w:szCs w:val="32"/>
        </w:rPr>
        <w:t>附件</w:t>
      </w:r>
      <w:r>
        <w:rPr>
          <w:rFonts w:hint="eastAsia" w:ascii="方正仿宋_GBK" w:eastAsia="方正仿宋_GBK"/>
          <w:b/>
          <w:bCs/>
          <w:sz w:val="32"/>
          <w:szCs w:val="32"/>
          <w:lang w:val="en-US" w:eastAsia="zh-CN"/>
        </w:rPr>
        <w:t>3</w:t>
      </w:r>
    </w:p>
    <w:p w14:paraId="50146E0E">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eastAsia="方正小标宋_GBK"/>
          <w:b/>
          <w:bCs/>
          <w:sz w:val="44"/>
          <w:szCs w:val="20"/>
          <w:lang w:val="en-US" w:eastAsia="zh-CN"/>
        </w:rPr>
      </w:pPr>
      <w:r>
        <w:rPr>
          <w:rFonts w:hint="eastAsia" w:ascii="方正小标宋_GBK" w:eastAsia="方正小标宋_GBK"/>
          <w:b/>
          <w:bCs/>
          <w:sz w:val="44"/>
          <w:szCs w:val="20"/>
          <w:lang w:val="en-US" w:eastAsia="zh-CN"/>
        </w:rPr>
        <w:t>重庆医药高等专科学校</w:t>
      </w:r>
    </w:p>
    <w:p w14:paraId="0F19242F">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eastAsia="方正小标宋_GBK"/>
          <w:b/>
          <w:bCs/>
          <w:sz w:val="44"/>
          <w:szCs w:val="20"/>
          <w:lang w:val="en-US" w:eastAsia="zh-CN"/>
        </w:rPr>
      </w:pPr>
      <w:r>
        <w:rPr>
          <w:rFonts w:hint="eastAsia" w:ascii="方正小标宋_GBK" w:eastAsia="方正小标宋_GBK"/>
          <w:b/>
          <w:bCs/>
          <w:sz w:val="44"/>
          <w:szCs w:val="20"/>
          <w:lang w:val="en-US" w:eastAsia="zh-CN"/>
        </w:rPr>
        <w:t>2024年第二季度公开招聘工作人员</w:t>
      </w:r>
    </w:p>
    <w:p w14:paraId="70BC6A6D">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方正小标宋_GBK" w:eastAsia="方正小标宋_GBK"/>
          <w:b/>
          <w:bCs/>
          <w:sz w:val="44"/>
          <w:szCs w:val="20"/>
        </w:rPr>
      </w:pPr>
      <w:r>
        <w:rPr>
          <w:rFonts w:hint="eastAsia" w:ascii="方正小标宋_GBK" w:eastAsia="方正小标宋_GBK"/>
          <w:b/>
          <w:bCs/>
          <w:sz w:val="44"/>
          <w:szCs w:val="20"/>
          <w:lang w:val="en-US" w:eastAsia="zh-CN"/>
        </w:rPr>
        <w:t>结构化</w:t>
      </w:r>
      <w:r>
        <w:rPr>
          <w:rFonts w:hint="eastAsia" w:ascii="方正小标宋_GBK" w:eastAsia="方正小标宋_GBK"/>
          <w:b/>
          <w:bCs/>
          <w:sz w:val="44"/>
          <w:szCs w:val="20"/>
        </w:rPr>
        <w:t>面试考生须知</w:t>
      </w:r>
    </w:p>
    <w:p w14:paraId="2349E7BB">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center"/>
        <w:textAlignment w:val="auto"/>
        <w:rPr>
          <w:rFonts w:ascii="方正仿宋_GBK" w:hAnsi="方正仿宋_GBK" w:eastAsia="方正仿宋_GBK" w:cs="方正仿宋_GBK"/>
          <w:sz w:val="32"/>
          <w:szCs w:val="32"/>
        </w:rPr>
      </w:pPr>
    </w:p>
    <w:p w14:paraId="1FEA339E">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highlight w:val="none"/>
        </w:rPr>
        <w:t>考生报到时间：</w:t>
      </w:r>
      <w:r>
        <w:rPr>
          <w:rFonts w:hint="eastAsia" w:ascii="方正仿宋_GBK" w:hAnsi="方正仿宋_GBK" w:eastAsia="方正仿宋_GBK" w:cs="方正仿宋_GBK"/>
          <w:b w:val="0"/>
          <w:bCs w:val="0"/>
          <w:sz w:val="32"/>
          <w:szCs w:val="32"/>
          <w:highlight w:val="none"/>
          <w:lang w:val="en-US" w:eastAsia="zh-CN"/>
        </w:rPr>
        <w:t>2024</w:t>
      </w:r>
      <w:r>
        <w:rPr>
          <w:rFonts w:hint="eastAsia" w:ascii="方正仿宋_GBK" w:hAnsi="方正仿宋_GBK" w:eastAsia="方正仿宋_GBK" w:cs="方正仿宋_GBK"/>
          <w:b w:val="0"/>
          <w:bCs w:val="0"/>
          <w:sz w:val="32"/>
          <w:szCs w:val="32"/>
          <w:highlight w:val="none"/>
        </w:rPr>
        <w:t>年</w:t>
      </w:r>
      <w:r>
        <w:rPr>
          <w:rFonts w:hint="eastAsia" w:ascii="方正仿宋_GBK" w:hAnsi="方正仿宋_GBK" w:eastAsia="方正仿宋_GBK" w:cs="方正仿宋_GBK"/>
          <w:b w:val="0"/>
          <w:bCs w:val="0"/>
          <w:sz w:val="32"/>
          <w:szCs w:val="32"/>
          <w:highlight w:val="none"/>
          <w:lang w:val="en-US" w:eastAsia="zh-CN"/>
        </w:rPr>
        <w:t>7</w:t>
      </w:r>
      <w:r>
        <w:rPr>
          <w:rFonts w:hint="eastAsia" w:ascii="方正仿宋_GBK" w:hAnsi="方正仿宋_GBK" w:eastAsia="方正仿宋_GBK" w:cs="方正仿宋_GBK"/>
          <w:b w:val="0"/>
          <w:bCs w:val="0"/>
          <w:sz w:val="32"/>
          <w:szCs w:val="32"/>
          <w:highlight w:val="none"/>
        </w:rPr>
        <w:t>月</w:t>
      </w:r>
      <w:r>
        <w:rPr>
          <w:rFonts w:hint="eastAsia" w:ascii="方正仿宋_GBK" w:hAnsi="方正仿宋_GBK" w:eastAsia="方正仿宋_GBK" w:cs="方正仿宋_GBK"/>
          <w:b w:val="0"/>
          <w:bCs w:val="0"/>
          <w:sz w:val="32"/>
          <w:szCs w:val="32"/>
          <w:highlight w:val="none"/>
          <w:lang w:val="en-US" w:eastAsia="zh-CN"/>
        </w:rPr>
        <w:t>6</w:t>
      </w:r>
      <w:r>
        <w:rPr>
          <w:rFonts w:hint="eastAsia" w:ascii="方正仿宋_GBK" w:hAnsi="方正仿宋_GBK" w:eastAsia="方正仿宋_GBK" w:cs="方正仿宋_GBK"/>
          <w:b w:val="0"/>
          <w:bCs w:val="0"/>
          <w:sz w:val="32"/>
          <w:szCs w:val="32"/>
          <w:highlight w:val="none"/>
        </w:rPr>
        <w:t>日</w:t>
      </w:r>
      <w:r>
        <w:rPr>
          <w:rFonts w:hint="eastAsia" w:ascii="方正仿宋_GBK" w:hAnsi="方正仿宋_GBK" w:eastAsia="方正仿宋_GBK" w:cs="方正仿宋_GBK"/>
          <w:b w:val="0"/>
          <w:bCs w:val="0"/>
          <w:sz w:val="32"/>
          <w:szCs w:val="32"/>
          <w:highlight w:val="none"/>
          <w:lang w:val="en-US" w:eastAsia="zh-CN"/>
        </w:rPr>
        <w:t>上午</w:t>
      </w:r>
      <w:r>
        <w:rPr>
          <w:rFonts w:hint="eastAsia" w:ascii="方正仿宋_GBK" w:hAnsi="Times New Roman" w:eastAsia="方正仿宋_GBK" w:cs="方正仿宋_GBK"/>
          <w:b w:val="0"/>
          <w:bCs w:val="0"/>
          <w:sz w:val="32"/>
          <w:szCs w:val="32"/>
          <w:lang w:val="en-US" w:eastAsia="zh-CN"/>
        </w:rPr>
        <w:t>8:00-8:20</w:t>
      </w:r>
      <w:bookmarkStart w:id="0" w:name="_GoBack"/>
      <w:bookmarkEnd w:id="0"/>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bCs/>
          <w:sz w:val="32"/>
          <w:szCs w:val="32"/>
        </w:rPr>
        <w:t>凡在规定时间内没有报到的，视为自动放弃面试资格</w:t>
      </w:r>
      <w:r>
        <w:rPr>
          <w:rFonts w:hint="eastAsia" w:ascii="方正仿宋_GBK" w:hAnsi="方正仿宋_GBK" w:eastAsia="方正仿宋_GBK" w:cs="方正仿宋_GBK"/>
          <w:b w:val="0"/>
          <w:bCs w:val="0"/>
          <w:sz w:val="32"/>
          <w:szCs w:val="32"/>
        </w:rPr>
        <w:t>。</w:t>
      </w:r>
    </w:p>
    <w:p w14:paraId="5E0AADF2">
      <w:pPr>
        <w:numPr>
          <w:ilvl w:val="0"/>
          <w:numId w:val="0"/>
        </w:numPr>
        <w:spacing w:line="600" w:lineRule="exact"/>
        <w:ind w:firstLine="640" w:firstLineChars="200"/>
        <w:rPr>
          <w:rFonts w:hint="eastAsia" w:ascii="方正仿宋_GBK" w:hAnsi="Times New Roman" w:eastAsia="方正仿宋_GBK" w:cs="方正仿宋_GBK"/>
          <w:b w:val="0"/>
          <w:bCs w:val="0"/>
          <w:color w:val="000000"/>
          <w:sz w:val="32"/>
          <w:szCs w:val="32"/>
          <w:lang w:val="en-US" w:eastAsia="zh-CN"/>
        </w:rPr>
      </w:pPr>
      <w:r>
        <w:rPr>
          <w:rFonts w:hint="eastAsia" w:ascii="方正仿宋_GBK" w:eastAsia="方正仿宋_GBK" w:cs="方正仿宋_GBK"/>
          <w:b w:val="0"/>
          <w:bCs w:val="0"/>
          <w:sz w:val="32"/>
          <w:szCs w:val="32"/>
          <w:lang w:val="en-US" w:eastAsia="zh-CN"/>
        </w:rPr>
        <w:t>二、</w:t>
      </w:r>
      <w:r>
        <w:rPr>
          <w:rFonts w:hint="eastAsia" w:ascii="方正仿宋_GBK" w:hAnsi="Times New Roman" w:eastAsia="方正仿宋_GBK" w:cs="方正仿宋_GBK"/>
          <w:b w:val="0"/>
          <w:bCs w:val="0"/>
          <w:sz w:val="32"/>
          <w:szCs w:val="32"/>
          <w:lang w:val="en-US" w:eastAsia="zh-CN"/>
        </w:rPr>
        <w:t>考生分组</w:t>
      </w:r>
      <w:r>
        <w:rPr>
          <w:rFonts w:hint="eastAsia" w:ascii="方正仿宋_GBK" w:eastAsia="方正仿宋_GBK" w:cs="方正仿宋_GBK"/>
          <w:b w:val="0"/>
          <w:bCs w:val="0"/>
          <w:sz w:val="32"/>
          <w:szCs w:val="32"/>
          <w:lang w:val="en-US" w:eastAsia="zh-CN"/>
        </w:rPr>
        <w:t>及</w:t>
      </w:r>
      <w:r>
        <w:rPr>
          <w:rFonts w:hint="eastAsia" w:ascii="方正仿宋_GBK" w:hAnsi="Times New Roman" w:eastAsia="方正仿宋_GBK" w:cs="方正仿宋_GBK"/>
          <w:b w:val="0"/>
          <w:bCs w:val="0"/>
          <w:sz w:val="32"/>
          <w:szCs w:val="32"/>
          <w:lang w:val="en-US" w:eastAsia="zh-CN"/>
        </w:rPr>
        <w:t>报到</w:t>
      </w:r>
      <w:r>
        <w:rPr>
          <w:rFonts w:ascii="方正仿宋_GBK" w:hAnsi="Times New Roman" w:eastAsia="方正仿宋_GBK" w:cs="方正仿宋_GBK"/>
          <w:b w:val="0"/>
          <w:bCs w:val="0"/>
          <w:sz w:val="32"/>
          <w:szCs w:val="32"/>
        </w:rPr>
        <w:t>地点：</w:t>
      </w:r>
      <w:r>
        <w:rPr>
          <w:rFonts w:hint="eastAsia" w:ascii="方正仿宋_GBK" w:hAnsi="Times New Roman" w:eastAsia="方正仿宋_GBK" w:cs="方正仿宋_GBK"/>
          <w:b w:val="0"/>
          <w:bCs w:val="0"/>
          <w:color w:val="000000"/>
          <w:sz w:val="32"/>
          <w:szCs w:val="32"/>
          <w:lang w:val="en-US" w:eastAsia="zh-CN"/>
        </w:rPr>
        <w:t>重庆市沙坪坝区大学城中路82号重庆医药高等专科学校东教学楼，具体安排如下：</w:t>
      </w:r>
    </w:p>
    <w:tbl>
      <w:tblPr>
        <w:tblStyle w:val="6"/>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4533"/>
        <w:gridCol w:w="2817"/>
      </w:tblGrid>
      <w:tr w14:paraId="707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2CBCC2B7">
            <w:pPr>
              <w:numPr>
                <w:ilvl w:val="0"/>
                <w:numId w:val="0"/>
              </w:numPr>
              <w:spacing w:line="600" w:lineRule="exact"/>
              <w:jc w:val="center"/>
              <w:rPr>
                <w:rFonts w:hint="default" w:ascii="方正仿宋_GBK" w:hAnsi="Times New Roman" w:eastAsia="方正仿宋_GBK" w:cs="方正仿宋_GBK"/>
                <w:b/>
                <w:bCs/>
                <w:color w:val="000000"/>
                <w:sz w:val="32"/>
                <w:szCs w:val="32"/>
                <w:vertAlign w:val="baseline"/>
                <w:lang w:val="en-US" w:eastAsia="zh-CN"/>
              </w:rPr>
            </w:pPr>
            <w:r>
              <w:rPr>
                <w:rFonts w:hint="eastAsia" w:ascii="方正仿宋_GBK" w:hAnsi="Times New Roman" w:eastAsia="方正仿宋_GBK" w:cs="方正仿宋_GBK"/>
                <w:b/>
                <w:bCs/>
                <w:color w:val="000000"/>
                <w:sz w:val="32"/>
                <w:szCs w:val="32"/>
                <w:vertAlign w:val="baseline"/>
                <w:lang w:val="en-US" w:eastAsia="zh-CN"/>
              </w:rPr>
              <w:t>组  别</w:t>
            </w:r>
          </w:p>
        </w:tc>
        <w:tc>
          <w:tcPr>
            <w:tcW w:w="4533" w:type="dxa"/>
          </w:tcPr>
          <w:p w14:paraId="1497BCA9">
            <w:pPr>
              <w:numPr>
                <w:ilvl w:val="0"/>
                <w:numId w:val="0"/>
              </w:numPr>
              <w:spacing w:line="600" w:lineRule="exact"/>
              <w:jc w:val="center"/>
              <w:rPr>
                <w:rFonts w:hint="default" w:ascii="方正仿宋_GBK" w:hAnsi="Times New Roman" w:eastAsia="方正仿宋_GBK" w:cs="方正仿宋_GBK"/>
                <w:b/>
                <w:bCs/>
                <w:color w:val="000000"/>
                <w:sz w:val="32"/>
                <w:szCs w:val="32"/>
                <w:vertAlign w:val="baseline"/>
                <w:lang w:val="en-US" w:eastAsia="zh-CN"/>
              </w:rPr>
            </w:pPr>
            <w:r>
              <w:rPr>
                <w:rFonts w:hint="eastAsia" w:ascii="方正仿宋_GBK" w:hAnsi="Times New Roman" w:eastAsia="方正仿宋_GBK" w:cs="方正仿宋_GBK"/>
                <w:b/>
                <w:bCs/>
                <w:color w:val="000000"/>
                <w:sz w:val="32"/>
                <w:szCs w:val="32"/>
                <w:vertAlign w:val="baseline"/>
                <w:lang w:val="en-US" w:eastAsia="zh-CN"/>
              </w:rPr>
              <w:t>岗  位</w:t>
            </w:r>
          </w:p>
        </w:tc>
        <w:tc>
          <w:tcPr>
            <w:tcW w:w="2817" w:type="dxa"/>
          </w:tcPr>
          <w:p w14:paraId="02172BF9">
            <w:pPr>
              <w:numPr>
                <w:ilvl w:val="0"/>
                <w:numId w:val="0"/>
              </w:numPr>
              <w:spacing w:line="600" w:lineRule="exact"/>
              <w:jc w:val="center"/>
              <w:rPr>
                <w:rFonts w:hint="default" w:ascii="方正仿宋_GBK" w:hAnsi="Times New Roman" w:eastAsia="方正仿宋_GBK" w:cs="方正仿宋_GBK"/>
                <w:b/>
                <w:bCs/>
                <w:color w:val="000000"/>
                <w:sz w:val="32"/>
                <w:szCs w:val="32"/>
                <w:vertAlign w:val="baseline"/>
                <w:lang w:val="en-US" w:eastAsia="zh-CN"/>
              </w:rPr>
            </w:pPr>
            <w:r>
              <w:rPr>
                <w:rFonts w:hint="eastAsia" w:ascii="方正仿宋_GBK" w:hAnsi="Times New Roman" w:eastAsia="方正仿宋_GBK" w:cs="方正仿宋_GBK"/>
                <w:b/>
                <w:bCs/>
                <w:color w:val="000000"/>
                <w:sz w:val="32"/>
                <w:szCs w:val="32"/>
                <w:vertAlign w:val="baseline"/>
                <w:lang w:val="en-US" w:eastAsia="zh-CN"/>
              </w:rPr>
              <w:t>候考室（报到地点）</w:t>
            </w:r>
          </w:p>
        </w:tc>
      </w:tr>
      <w:tr w14:paraId="7D6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729E991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第一组</w:t>
            </w:r>
          </w:p>
        </w:tc>
        <w:tc>
          <w:tcPr>
            <w:tcW w:w="4533" w:type="dxa"/>
          </w:tcPr>
          <w:p w14:paraId="6AAD9C8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专职辅导员岗1、专职辅导员岗3</w:t>
            </w:r>
          </w:p>
        </w:tc>
        <w:tc>
          <w:tcPr>
            <w:tcW w:w="2817" w:type="dxa"/>
          </w:tcPr>
          <w:p w14:paraId="2A43881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东教学楼1305</w:t>
            </w:r>
          </w:p>
        </w:tc>
      </w:tr>
      <w:tr w14:paraId="36EF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1A3EDE2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第二组</w:t>
            </w:r>
          </w:p>
        </w:tc>
        <w:tc>
          <w:tcPr>
            <w:tcW w:w="4533" w:type="dxa"/>
          </w:tcPr>
          <w:p w14:paraId="26FE4B0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国际中文专任教师岗、体育专任教师岗、康复专任教师岗、眼视光技术专任教师岗、药学专任教师岗、专职辅导员岗2、专职辅导员岗4</w:t>
            </w:r>
          </w:p>
        </w:tc>
        <w:tc>
          <w:tcPr>
            <w:tcW w:w="2817" w:type="dxa"/>
          </w:tcPr>
          <w:p w14:paraId="50444D3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东教学楼1406</w:t>
            </w:r>
          </w:p>
        </w:tc>
      </w:tr>
      <w:tr w14:paraId="6C1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56C1F2C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第三组</w:t>
            </w:r>
          </w:p>
        </w:tc>
        <w:tc>
          <w:tcPr>
            <w:tcW w:w="4533" w:type="dxa"/>
          </w:tcPr>
          <w:p w14:paraId="372D5C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解剖实验教师岗、解剖专任教师岗、生理专任教师岗、口腔专任教师岗、生物化学及检验技术专任教师岗、分子生物学检验技术专任教师岗、制药设备专任教师岗、医学伦理学专任教师岗、护理专任教师岗</w:t>
            </w:r>
          </w:p>
        </w:tc>
        <w:tc>
          <w:tcPr>
            <w:tcW w:w="2817" w:type="dxa"/>
          </w:tcPr>
          <w:p w14:paraId="0A0ABC8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Times New Roman" w:eastAsia="方正仿宋_GBK" w:cs="方正仿宋_GBK"/>
                <w:b w:val="0"/>
                <w:bCs w:val="0"/>
                <w:color w:val="000000"/>
                <w:sz w:val="28"/>
                <w:szCs w:val="28"/>
                <w:vertAlign w:val="baseline"/>
                <w:lang w:val="en-US" w:eastAsia="zh-CN"/>
              </w:rPr>
            </w:pPr>
            <w:r>
              <w:rPr>
                <w:rFonts w:hint="eastAsia" w:ascii="方正仿宋_GBK" w:hAnsi="Times New Roman" w:eastAsia="方正仿宋_GBK" w:cs="方正仿宋_GBK"/>
                <w:b w:val="0"/>
                <w:bCs w:val="0"/>
                <w:color w:val="000000"/>
                <w:sz w:val="28"/>
                <w:szCs w:val="28"/>
                <w:vertAlign w:val="baseline"/>
                <w:lang w:val="en-US" w:eastAsia="zh-CN"/>
              </w:rPr>
              <w:t>东教学楼1410</w:t>
            </w:r>
          </w:p>
        </w:tc>
      </w:tr>
    </w:tbl>
    <w:p w14:paraId="01DB8E14">
      <w:pPr>
        <w:pStyle w:val="2"/>
      </w:pPr>
    </w:p>
    <w:p w14:paraId="4CA63D8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、结构化面试期间，考生禁止携带无线通讯工具和面试无关的物品进入面试考场，已携带的须</w:t>
      </w:r>
      <w:r>
        <w:rPr>
          <w:rFonts w:hint="eastAsia" w:ascii="方正仿宋_GBK" w:hAnsi="方正仿宋_GBK" w:eastAsia="方正仿宋_GBK" w:cs="方正仿宋_GBK"/>
          <w:sz w:val="32"/>
          <w:szCs w:val="32"/>
          <w:lang w:val="en-US" w:eastAsia="zh-CN"/>
        </w:rPr>
        <w:t>关机并</w:t>
      </w:r>
      <w:r>
        <w:rPr>
          <w:rFonts w:hint="eastAsia" w:ascii="方正仿宋_GBK" w:hAnsi="方正仿宋_GBK" w:eastAsia="方正仿宋_GBK" w:cs="方正仿宋_GBK"/>
          <w:sz w:val="32"/>
          <w:szCs w:val="32"/>
        </w:rPr>
        <w:t>主动交工作人员保管，否则一经发现，作违反面试纪律处理。结构化面试时考生禁止穿戴有明显标志的服装及饰物。</w:t>
      </w:r>
    </w:p>
    <w:p w14:paraId="0D537E7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、结构化面试期间，考生接受封闭管理。在面试期间要遵守纪律，听从指挥，服从管理。考生进入侯考室后即实行集中封闭管理，不得随意走动、大声喧哗，禁止与外界人员接触。</w:t>
      </w:r>
    </w:p>
    <w:p w14:paraId="79EB550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、结构化面试前，考生通过抽签确定面试顺序。面试开始后，由工作人员按顺序逐一引入面试室。</w:t>
      </w:r>
    </w:p>
    <w:p w14:paraId="2B9C03B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、结构化面试前，所有考官及工作人员将前往</w:t>
      </w:r>
      <w:r>
        <w:rPr>
          <w:rFonts w:hint="eastAsia" w:ascii="方正仿宋_GBK" w:hAnsi="方正仿宋_GBK" w:eastAsia="方正仿宋_GBK" w:cs="方正仿宋_GBK"/>
          <w:sz w:val="32"/>
          <w:szCs w:val="32"/>
          <w:lang w:eastAsia="zh-CN"/>
        </w:rPr>
        <w:t>候</w:t>
      </w:r>
      <w:r>
        <w:rPr>
          <w:rFonts w:hint="eastAsia" w:ascii="方正仿宋_GBK" w:hAnsi="方正仿宋_GBK" w:eastAsia="方正仿宋_GBK" w:cs="方正仿宋_GBK"/>
          <w:sz w:val="32"/>
          <w:szCs w:val="32"/>
        </w:rPr>
        <w:t>考室与考生见面，</w:t>
      </w:r>
      <w:r>
        <w:rPr>
          <w:rFonts w:hint="eastAsia" w:ascii="方正仿宋_GBK" w:hAnsi="方正仿宋_GBK" w:eastAsia="方正仿宋_GBK" w:cs="方正仿宋_GBK"/>
          <w:sz w:val="32"/>
          <w:szCs w:val="32"/>
          <w:lang w:val="en-US" w:eastAsia="zh-CN"/>
        </w:rPr>
        <w:t>纪检工作人</w:t>
      </w:r>
      <w:r>
        <w:rPr>
          <w:rFonts w:hint="eastAsia" w:ascii="方正仿宋_GBK" w:hAnsi="方正仿宋_GBK" w:eastAsia="方正仿宋_GBK" w:cs="方正仿宋_GBK"/>
          <w:sz w:val="32"/>
          <w:szCs w:val="32"/>
        </w:rPr>
        <w:t>员公示考题密封情况，如考生认为有考官因亲友关系需回避或对考题密封情况有异议请当场提出。</w:t>
      </w:r>
    </w:p>
    <w:p w14:paraId="7CA187F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w:t>
      </w:r>
      <w:r>
        <w:rPr>
          <w:rFonts w:hint="eastAsia" w:ascii="方正仿宋_GBK" w:eastAsia="方正仿宋_GBK"/>
          <w:sz w:val="32"/>
          <w:szCs w:val="32"/>
        </w:rPr>
        <w:t>考生进入</w:t>
      </w:r>
      <w:r>
        <w:rPr>
          <w:rFonts w:hint="eastAsia" w:ascii="方正仿宋_GBK" w:eastAsia="方正仿宋_GBK"/>
          <w:sz w:val="32"/>
          <w:szCs w:val="32"/>
          <w:lang w:val="en-US" w:eastAsia="zh-CN"/>
        </w:rPr>
        <w:t>面试室</w:t>
      </w:r>
      <w:r>
        <w:rPr>
          <w:rFonts w:hint="eastAsia" w:ascii="方正仿宋_GBK" w:eastAsia="方正仿宋_GBK"/>
          <w:sz w:val="32"/>
          <w:szCs w:val="32"/>
        </w:rPr>
        <w:t>后，不能透露姓名，毕业学校等个人相关信息，否则按作弊处理</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32"/>
        </w:rPr>
        <w:t>结构化面试过程中，考生要按照规定答题，考生开始答题时需向考官报告“开始答题”，答题结束时要报告“回答完毕”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考生不得在面试题上进行任何书写。</w:t>
      </w:r>
      <w:r>
        <w:rPr>
          <w:rFonts w:hint="eastAsia" w:ascii="方正仿宋_GBK" w:hAnsi="方正仿宋_GBK" w:eastAsia="方正仿宋_GBK" w:cs="方正仿宋_GBK"/>
          <w:sz w:val="32"/>
          <w:szCs w:val="32"/>
        </w:rPr>
        <w:t>每位考生总计答题时间为10分钟，距结束前</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分钟有工作人员提醒，到达规定时间，考生须及时停止答题。</w:t>
      </w:r>
    </w:p>
    <w:p w14:paraId="260F3D1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、结构化面试结束后考生立即离开面试室，由工作人员带领前往</w:t>
      </w:r>
      <w:r>
        <w:rPr>
          <w:rFonts w:hint="eastAsia" w:ascii="方正仿宋_GBK" w:hAnsi="方正仿宋_GBK" w:eastAsia="方正仿宋_GBK" w:cs="方正仿宋_GBK"/>
          <w:sz w:val="32"/>
          <w:szCs w:val="32"/>
          <w:lang w:eastAsia="zh-CN"/>
        </w:rPr>
        <w:t>候</w:t>
      </w:r>
      <w:r>
        <w:rPr>
          <w:rFonts w:hint="eastAsia" w:ascii="方正仿宋_GBK" w:hAnsi="方正仿宋_GBK" w:eastAsia="方正仿宋_GBK" w:cs="方正仿宋_GBK"/>
          <w:sz w:val="32"/>
          <w:szCs w:val="32"/>
        </w:rPr>
        <w:t>分室等待结果。离开时不得带走面试试题、草稿纸等任何面试资料。</w:t>
      </w:r>
    </w:p>
    <w:p w14:paraId="114951D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每一个考生结构化面试完毕后，可以在候分室内等候成绩，待下一位考生结构化面试结束后,公布上一位考生的结构化面试成绩，并须考生签名确认。结构化面试成绩公布后，请及时离开面试考场，不得在考场区域大声喧哗和议论。当天全部结构化面试结束后，将在</w:t>
      </w:r>
      <w:r>
        <w:rPr>
          <w:rFonts w:hint="eastAsia" w:ascii="方正仿宋_GBK" w:hAnsi="方正仿宋_GBK" w:eastAsia="方正仿宋_GBK" w:cs="方正仿宋_GBK"/>
          <w:sz w:val="32"/>
          <w:szCs w:val="32"/>
          <w:lang w:val="en-US" w:eastAsia="zh-CN"/>
        </w:rPr>
        <w:t>学校</w:t>
      </w:r>
      <w:r>
        <w:rPr>
          <w:rFonts w:hint="eastAsia" w:ascii="方正仿宋_GBK" w:hAnsi="方正仿宋_GBK" w:eastAsia="方正仿宋_GBK" w:cs="方正仿宋_GBK"/>
          <w:sz w:val="32"/>
          <w:szCs w:val="32"/>
        </w:rPr>
        <w:t>官网</w:t>
      </w:r>
      <w:r>
        <w:rPr>
          <w:rFonts w:hint="eastAsia" w:ascii="方正仿宋_GBK" w:hAnsi="方正仿宋_GBK" w:eastAsia="方正仿宋_GBK" w:cs="方正仿宋_GBK"/>
          <w:sz w:val="32"/>
          <w:szCs w:val="32"/>
          <w:lang w:val="en-US" w:eastAsia="zh-CN"/>
        </w:rPr>
        <w:t>通知公告栏</w:t>
      </w:r>
      <w:r>
        <w:rPr>
          <w:rFonts w:hint="eastAsia" w:ascii="方正仿宋_GBK" w:hAnsi="方正仿宋_GBK" w:eastAsia="方正仿宋_GBK" w:cs="方正仿宋_GBK"/>
          <w:sz w:val="32"/>
          <w:szCs w:val="32"/>
        </w:rPr>
        <w:t>公布当天全部面试考生的成绩，确定进入体检人员名单</w:t>
      </w:r>
      <w:r>
        <w:rPr>
          <w:rFonts w:hint="eastAsia" w:ascii="方正仿宋_GBK" w:hAnsi="方正仿宋_GBK" w:eastAsia="方正仿宋_GBK" w:cs="方正仿宋_GBK"/>
          <w:sz w:val="32"/>
          <w:szCs w:val="32"/>
          <w:lang w:eastAsia="zh-CN"/>
        </w:rPr>
        <w:t>。</w:t>
      </w:r>
    </w:p>
    <w:p w14:paraId="379667B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、考生违纪，视情节轻重给予警告直至立即中断面试。凡在考场内严重扰乱面试秩序，辱骂考官及工作人员，威胁他人安全者，按照有关规定严肃处理。</w:t>
      </w:r>
    </w:p>
    <w:p w14:paraId="670FF143">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eastAsia="方正仿宋_GBK"/>
          <w:sz w:val="32"/>
          <w:szCs w:val="32"/>
          <w:lang w:val="en-US" w:eastAsia="zh-CN"/>
        </w:rPr>
        <w:t>十</w:t>
      </w:r>
      <w:r>
        <w:rPr>
          <w:rFonts w:hint="eastAsia" w:ascii="方正仿宋_GBK" w:eastAsia="方正仿宋_GBK"/>
          <w:sz w:val="32"/>
          <w:szCs w:val="32"/>
        </w:rPr>
        <w:t>、体检当天，考生持有效身份证在规定时间内到指定地点报道，由工作人员带领进行体检，监督员全程陪同监督，凡有顶替、作假的取消资格。</w:t>
      </w:r>
    </w:p>
    <w:p w14:paraId="5BEF18A8">
      <w:pPr>
        <w:pStyle w:val="4"/>
        <w:widowControl/>
        <w:numPr>
          <w:ilvl w:val="0"/>
          <w:numId w:val="0"/>
        </w:numPr>
        <w:spacing w:line="594"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面试成绩以及进入体检人员名单将于当日在学校官网（www.cqyygz.com）人事招聘专栏进行公布，请考生及时关注。</w:t>
      </w:r>
    </w:p>
    <w:p w14:paraId="21C0193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w:t>
      </w:r>
      <w:r>
        <w:rPr>
          <w:rFonts w:hint="eastAsia" w:ascii="方正仿宋_GBK" w:eastAsia="方正仿宋_GBK" w:hAnsiTheme="minorHAnsi" w:cstheme="minorBidi"/>
          <w:kern w:val="2"/>
          <w:sz w:val="32"/>
          <w:szCs w:val="32"/>
          <w:lang w:val="en-US" w:eastAsia="zh-CN" w:bidi="ar-SA"/>
        </w:rPr>
        <w:t>专职辅导员</w:t>
      </w:r>
      <w:r>
        <w:rPr>
          <w:rFonts w:hint="eastAsia" w:ascii="方正仿宋_GBK" w:eastAsia="方正仿宋_GBK" w:cstheme="minorBidi"/>
          <w:kern w:val="2"/>
          <w:sz w:val="32"/>
          <w:szCs w:val="32"/>
          <w:lang w:val="en-US" w:eastAsia="zh-CN" w:bidi="ar-SA"/>
        </w:rPr>
        <w:t>岗最终录用人选须在8月中下旬入职并参加市教委统一组织的上岗培训。</w:t>
      </w:r>
      <w:r>
        <w:rPr>
          <w:rFonts w:hint="eastAsia" w:ascii="方正仿宋_GBK" w:hAnsi="方正仿宋_GBK" w:eastAsia="方正仿宋_GBK" w:cs="方正仿宋_GBK"/>
          <w:sz w:val="32"/>
          <w:szCs w:val="32"/>
          <w:lang w:val="en-US" w:eastAsia="zh-CN"/>
        </w:rPr>
        <w:t xml:space="preserve">        </w:t>
      </w:r>
    </w:p>
    <w:p w14:paraId="3BCED52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765F7C9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581F50F4">
      <w:pPr>
        <w:keepNext w:val="0"/>
        <w:keepLines w:val="0"/>
        <w:pageBreakBefore w:val="0"/>
        <w:widowControl w:val="0"/>
        <w:kinsoku/>
        <w:wordWrap/>
        <w:overflowPunct/>
        <w:topLinePunct w:val="0"/>
        <w:autoSpaceDE/>
        <w:autoSpaceDN/>
        <w:bidi w:val="0"/>
        <w:adjustRightInd/>
        <w:snapToGrid/>
        <w:spacing w:line="572" w:lineRule="exact"/>
        <w:ind w:firstLine="4160" w:firstLineChars="1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重庆医药高等专科学校</w:t>
      </w:r>
    </w:p>
    <w:p w14:paraId="18206873">
      <w:pPr>
        <w:keepNext w:val="0"/>
        <w:keepLines w:val="0"/>
        <w:pageBreakBefore w:val="0"/>
        <w:widowControl w:val="0"/>
        <w:kinsoku/>
        <w:wordWrap/>
        <w:overflowPunct/>
        <w:topLinePunct w:val="0"/>
        <w:autoSpaceDE/>
        <w:autoSpaceDN/>
        <w:bidi w:val="0"/>
        <w:adjustRightInd/>
        <w:snapToGrid/>
        <w:spacing w:line="572" w:lineRule="exact"/>
        <w:ind w:firstLine="4480" w:firstLineChars="14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2024年7月2日</w:t>
      </w:r>
    </w:p>
    <w:p w14:paraId="588DA6FA">
      <w:pPr>
        <w:spacing w:line="572" w:lineRule="exact"/>
        <w:jc w:val="right"/>
        <w:rPr>
          <w:rFonts w:ascii="方正仿宋_GBK" w:hAnsi="方正仿宋_GBK" w:eastAsia="方正仿宋_GBK" w:cs="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036608"/>
      <w:docPartObj>
        <w:docPartGallery w:val="autotext"/>
      </w:docPartObj>
    </w:sdtPr>
    <w:sdtContent>
      <w:p w14:paraId="6DA4519C">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60624E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DB0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DF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89C">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E40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49D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9F350"/>
    <w:multiLevelType w:val="singleLevel"/>
    <w:tmpl w:val="C149F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iZTFmOTE4YjhmMDA0ZmZmY2E5N2ZlNmUwNDI5ZGUifQ=="/>
  </w:docVars>
  <w:rsids>
    <w:rsidRoot w:val="3CEB7672"/>
    <w:rsid w:val="000C15DA"/>
    <w:rsid w:val="000D5B5E"/>
    <w:rsid w:val="00142FC5"/>
    <w:rsid w:val="0026633B"/>
    <w:rsid w:val="003F2172"/>
    <w:rsid w:val="004945D7"/>
    <w:rsid w:val="005074A6"/>
    <w:rsid w:val="00514E9E"/>
    <w:rsid w:val="005C4BA6"/>
    <w:rsid w:val="006B66F8"/>
    <w:rsid w:val="006F1F2D"/>
    <w:rsid w:val="00751F22"/>
    <w:rsid w:val="00803D3A"/>
    <w:rsid w:val="008E0C8B"/>
    <w:rsid w:val="009009CB"/>
    <w:rsid w:val="009D0445"/>
    <w:rsid w:val="00A15E59"/>
    <w:rsid w:val="00A55042"/>
    <w:rsid w:val="00A67AC3"/>
    <w:rsid w:val="00A87FB5"/>
    <w:rsid w:val="00AD2327"/>
    <w:rsid w:val="00AD526A"/>
    <w:rsid w:val="00AE48C8"/>
    <w:rsid w:val="00B15613"/>
    <w:rsid w:val="00B60D48"/>
    <w:rsid w:val="00C31BC6"/>
    <w:rsid w:val="00C32968"/>
    <w:rsid w:val="00C34055"/>
    <w:rsid w:val="00C51438"/>
    <w:rsid w:val="00C9069C"/>
    <w:rsid w:val="00CA5BEA"/>
    <w:rsid w:val="00D1463A"/>
    <w:rsid w:val="00D43865"/>
    <w:rsid w:val="00D46B9F"/>
    <w:rsid w:val="00F73B6E"/>
    <w:rsid w:val="00F9666F"/>
    <w:rsid w:val="00FD78CE"/>
    <w:rsid w:val="01D36646"/>
    <w:rsid w:val="05E07B43"/>
    <w:rsid w:val="085864A3"/>
    <w:rsid w:val="09255FD8"/>
    <w:rsid w:val="09D17E11"/>
    <w:rsid w:val="0E052BB2"/>
    <w:rsid w:val="10993E8C"/>
    <w:rsid w:val="10C21C5A"/>
    <w:rsid w:val="1111469C"/>
    <w:rsid w:val="11BA0E7F"/>
    <w:rsid w:val="11CA1082"/>
    <w:rsid w:val="12242A3F"/>
    <w:rsid w:val="16FF6E2F"/>
    <w:rsid w:val="188F3AFE"/>
    <w:rsid w:val="19611872"/>
    <w:rsid w:val="19E905FB"/>
    <w:rsid w:val="1C5172BA"/>
    <w:rsid w:val="1CA76EDA"/>
    <w:rsid w:val="1CBE5BB5"/>
    <w:rsid w:val="1F8B0F39"/>
    <w:rsid w:val="20193CE9"/>
    <w:rsid w:val="21876FDC"/>
    <w:rsid w:val="224D5239"/>
    <w:rsid w:val="232F3B29"/>
    <w:rsid w:val="28E0511A"/>
    <w:rsid w:val="29B4759E"/>
    <w:rsid w:val="2B7804AF"/>
    <w:rsid w:val="2D6F666A"/>
    <w:rsid w:val="2E9A5AC4"/>
    <w:rsid w:val="2F6F0823"/>
    <w:rsid w:val="304D16EC"/>
    <w:rsid w:val="34AE50FE"/>
    <w:rsid w:val="34DA60AC"/>
    <w:rsid w:val="35536538"/>
    <w:rsid w:val="36182E68"/>
    <w:rsid w:val="388557EA"/>
    <w:rsid w:val="38FD7E50"/>
    <w:rsid w:val="3C400AFC"/>
    <w:rsid w:val="3CEB7672"/>
    <w:rsid w:val="3E485015"/>
    <w:rsid w:val="41D93B2D"/>
    <w:rsid w:val="42030B54"/>
    <w:rsid w:val="42565004"/>
    <w:rsid w:val="429E31C1"/>
    <w:rsid w:val="42B32118"/>
    <w:rsid w:val="43DE6E7E"/>
    <w:rsid w:val="4629176F"/>
    <w:rsid w:val="47104B96"/>
    <w:rsid w:val="4715107C"/>
    <w:rsid w:val="472D483D"/>
    <w:rsid w:val="481C04B2"/>
    <w:rsid w:val="491A3558"/>
    <w:rsid w:val="4A2D535B"/>
    <w:rsid w:val="4CE03BBE"/>
    <w:rsid w:val="4D1F35DD"/>
    <w:rsid w:val="4E261AA5"/>
    <w:rsid w:val="4F296DC6"/>
    <w:rsid w:val="527250AE"/>
    <w:rsid w:val="543A5AE6"/>
    <w:rsid w:val="548F0674"/>
    <w:rsid w:val="555A2EBD"/>
    <w:rsid w:val="57031C28"/>
    <w:rsid w:val="58E973A4"/>
    <w:rsid w:val="5A9524E4"/>
    <w:rsid w:val="5CB150FF"/>
    <w:rsid w:val="5FE05CC3"/>
    <w:rsid w:val="5FE84E0C"/>
    <w:rsid w:val="600B3A7F"/>
    <w:rsid w:val="60DD396D"/>
    <w:rsid w:val="619779C2"/>
    <w:rsid w:val="623848CA"/>
    <w:rsid w:val="62F62CBC"/>
    <w:rsid w:val="63623996"/>
    <w:rsid w:val="63BC489F"/>
    <w:rsid w:val="682357EB"/>
    <w:rsid w:val="684F1505"/>
    <w:rsid w:val="693115D2"/>
    <w:rsid w:val="69683685"/>
    <w:rsid w:val="6A1D3904"/>
    <w:rsid w:val="710650F2"/>
    <w:rsid w:val="721A7D64"/>
    <w:rsid w:val="75CF7F2D"/>
    <w:rsid w:val="7ADF1556"/>
    <w:rsid w:val="7B2525CC"/>
    <w:rsid w:val="7B8552ED"/>
    <w:rsid w:val="7D8A0E59"/>
    <w:rsid w:val="7F933521"/>
    <w:rsid w:val="7FFB4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Times New Roman" w:hAnsi="Times New Roman"/>
      <w:kern w:val="2"/>
      <w:sz w:val="18"/>
      <w:szCs w:val="18"/>
    </w:rPr>
  </w:style>
  <w:style w:type="character" w:customStyle="1" w:styleId="9">
    <w:name w:val="页脚 Char"/>
    <w:basedOn w:val="7"/>
    <w:link w:val="2"/>
    <w:qFormat/>
    <w:uiPriority w:val="99"/>
    <w:rPr>
      <w:rFonts w:ascii="Times New Roman" w:hAnsi="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1231</Words>
  <Characters>1270</Characters>
  <Lines>9</Lines>
  <Paragraphs>2</Paragraphs>
  <TotalTime>0</TotalTime>
  <ScaleCrop>false</ScaleCrop>
  <LinksUpToDate>false</LinksUpToDate>
  <CharactersWithSpaces>1283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2019-06-21T02:36:00Z</dcterms:created>
  <dc:creator>哒哒哒哒！</dc:creator>
  <cp:lastModifiedBy>云间烟树</cp:lastModifiedBy>
  <cp:lastPrinted>2022-06-27T11:53:00Z</cp:lastPrinted>
  <dcterms:modified xsi:type="dcterms:W3CDTF">2024-07-02T07:18:57Z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F248D453AC5E4893BA05FEAFA51FE6F3</vt:lpwstr>
  </property>
</Properties>
</file>