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绩效考核得分计分办法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以法人学校为单位，先用个人绩效考核（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年春期、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年秋期、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年春期、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年秋期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个学期）的排名除以各学期参加绩效考核的总人数乘以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计算个人排名（保留一位小数，采取四舍五入法，排名小于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的计为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）；再按排名计分对照表分学期计分；最后用所得总分除以计分学期总数得个人考核得分（保留两位小数）。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排名计分对照表</w:t>
      </w:r>
    </w:p>
    <w:tbl>
      <w:tblPr>
        <w:tblW w:w="94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63"/>
        <w:gridCol w:w="871"/>
        <w:gridCol w:w="1050"/>
        <w:gridCol w:w="1050"/>
        <w:gridCol w:w="1050"/>
        <w:gridCol w:w="1050"/>
        <w:gridCol w:w="1050"/>
        <w:gridCol w:w="1050"/>
        <w:gridCol w:w="7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bdr w:val="none" w:color="auto" w:sz="0" w:space="0"/>
              </w:rPr>
              <w:t>名次</w:t>
            </w:r>
          </w:p>
        </w:tc>
        <w:tc>
          <w:tcPr>
            <w:tcW w:w="58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1-5</w:t>
            </w:r>
          </w:p>
        </w:tc>
        <w:tc>
          <w:tcPr>
            <w:tcW w:w="6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6-10</w:t>
            </w:r>
          </w:p>
        </w:tc>
        <w:tc>
          <w:tcPr>
            <w:tcW w:w="77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11-15</w:t>
            </w:r>
          </w:p>
        </w:tc>
        <w:tc>
          <w:tcPr>
            <w:tcW w:w="7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16-20</w:t>
            </w:r>
          </w:p>
        </w:tc>
        <w:tc>
          <w:tcPr>
            <w:tcW w:w="7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21-25</w:t>
            </w:r>
          </w:p>
        </w:tc>
        <w:tc>
          <w:tcPr>
            <w:tcW w:w="7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26-35</w:t>
            </w:r>
          </w:p>
        </w:tc>
        <w:tc>
          <w:tcPr>
            <w:tcW w:w="74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36-45</w:t>
            </w:r>
          </w:p>
        </w:tc>
        <w:tc>
          <w:tcPr>
            <w:tcW w:w="74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46-55</w:t>
            </w:r>
          </w:p>
        </w:tc>
        <w:tc>
          <w:tcPr>
            <w:tcW w:w="68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56-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bdr w:val="none" w:color="auto" w:sz="0" w:space="0"/>
              </w:rPr>
              <w:t>计分</w:t>
            </w:r>
          </w:p>
        </w:tc>
        <w:tc>
          <w:tcPr>
            <w:tcW w:w="58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100</w:t>
            </w:r>
          </w:p>
        </w:tc>
        <w:tc>
          <w:tcPr>
            <w:tcW w:w="6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95</w:t>
            </w:r>
          </w:p>
        </w:tc>
        <w:tc>
          <w:tcPr>
            <w:tcW w:w="77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90</w:t>
            </w:r>
          </w:p>
        </w:tc>
        <w:tc>
          <w:tcPr>
            <w:tcW w:w="7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85</w:t>
            </w:r>
          </w:p>
        </w:tc>
        <w:tc>
          <w:tcPr>
            <w:tcW w:w="7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80</w:t>
            </w:r>
          </w:p>
        </w:tc>
        <w:tc>
          <w:tcPr>
            <w:tcW w:w="7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75</w:t>
            </w:r>
          </w:p>
        </w:tc>
        <w:tc>
          <w:tcPr>
            <w:tcW w:w="74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70</w:t>
            </w:r>
          </w:p>
        </w:tc>
        <w:tc>
          <w:tcPr>
            <w:tcW w:w="74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65</w:t>
            </w:r>
          </w:p>
        </w:tc>
        <w:tc>
          <w:tcPr>
            <w:tcW w:w="68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60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当个人绩效考核排名出现并列时，用并列名次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+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并列人数除以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计算个人绩效考核排名，出现小数时用进一法确定排名。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教育系统内借用、交流（支教）、挂职学习人员在用人单位进行考核排名。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参加国培置换脱产学习和正常产假的人员，该学期可不记分。考核得分用计分学期总分除以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经组织同意选派出国、援藏支教的人员，支教期间可不记分，考核得分按原学校实际参加考核的总分除以考核的学期数计算。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7C015C9-22BD-475F-A522-179BCA3024EB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FBC8F97-BE07-4909-BC8B-34E64569FB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68862C7D"/>
    <w:rsid w:val="688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2024-06-27T01:49:00Z</dcterms:created>
  <dc:creator>asus</dc:creator>
  <cp:lastModifiedBy>asus</cp:lastModifiedBy>
  <dcterms:modified xsi:type="dcterms:W3CDTF">2024-06-27T01:49:14Z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74C9FC2563B94F3FAB1712DE27C7E4C3_11</vt:lpwstr>
  </property>
</Properties>
</file>