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  <w:t>重庆公共运输职业学院招聘</w:t>
      </w:r>
      <w:r>
        <w:rPr>
          <w:rFonts w:hint="eastAsia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  <w:t>岗位及具体要求</w:t>
      </w: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</w:pPr>
    </w:p>
    <w:tbl>
      <w:tblPr>
        <w:tblStyle w:val="2"/>
        <w:tblW w:w="4998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936"/>
        <w:gridCol w:w="922"/>
        <w:gridCol w:w="47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轨道交通学院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城市轨道车辆应用技术专任教师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1.城轨车辆、铁道车辆、电力机车、电气工程及其自动化、机电一体化、机械设计制造及自动化类相关专业；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城市轨道交通机电技术专任教师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1.自动化、机电一体化、机械设计制造及自动化、机械电子、电气工程及其自动化类相关专业；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2.硕士研究生及以上学历学位，特别优秀者可放宽学历。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铁道机车运用与维护专任教师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1.车辆工程（铁道车辆、轨道车辆方向）、电气工程及其自动化、机电一体化、机械设计制造及自动化类相关专业；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铁道车辆技术专任教师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1.车辆工程（铁道车辆、轨道车辆方向）、电气工程及其自动化、机电一体化、机械设计制造及自动化类相关专业；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高铁综合维修技术专任教师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1.交通信号控制类专业；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运输贸易学院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1.交通工程、交通运输规划与管理、交通信号控制类专业；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铁道交通运营管理专任教师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1.铁路运输、交通运输、安全工程、交通信号控制类专业；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跨境电子商务专任教师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1.国际经济与贸易、英语、关务、电子商务类专业；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1.计算机科学与技术、计算机应用技术、软件工程、网络工程类专业；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1.音乐教育、学前教育（音乐方向）；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智能装备学院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行政秘书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1.财经类、汉语言文学类专业；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2.硕士研究生及以上学历学位，具有3年以上相关工作经历者放宽至本科。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智慧交通学院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实验室专职管理员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1.轨道交通信号与控制、自动控制、交通运输类相关专业；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2.本科及以上学历学位，具有3年以上相关工作经验者优先。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党务干事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1.中共党员（含预备党员）；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2.哲学、思政类相关专业；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3.硕士研究生及以上学历学位。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教育干事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1.中共党员（含预备党员）；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2.哲学、思政类相关专业；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3.硕士研究生及以上学历学位。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人力资源处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1.中共党员（含预备党员）；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2.管理类相关专业，人力资源管理专业优先；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3.硕士研究生及以上学历学位，具有3年以上相关工作经验者可放宽至本科。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0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评建工作管理岗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1.计算机、信息工程、教育管理类相关专业；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2.硕士研究生及以上学历学位，具有3年以上相关工作经验者优先。</w:t>
            </w:r>
          </w:p>
        </w:tc>
      </w:tr>
      <w:bookmarkEnd w:id="0"/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技能竞赛岗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1.教育管理、汉语言文学类相关专业；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2.硕士研究生及以上学历学位，具有3年以上相关工作经验者优先。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11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就业管理岗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1.专业不限；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2.硕士研究生及以上学历学位，具有3年以上相关工作经验者可放宽至本科。</w:t>
            </w:r>
          </w:p>
        </w:tc>
      </w:tr>
    </w:tbl>
    <w:p>
      <w:pPr>
        <w:jc w:val="center"/>
        <w:rPr>
          <w:rFonts w:hint="eastAsia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_GBK" w:cs="Times New Roman"/>
          <w:color w:val="auto"/>
          <w:w w:val="95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255E5D52"/>
    <w:rsid w:val="22AA5230"/>
    <w:rsid w:val="255E5D52"/>
    <w:rsid w:val="2FCF6BA5"/>
    <w:rsid w:val="3DDA7CF5"/>
    <w:rsid w:val="55CE58B0"/>
    <w:rsid w:val="6F40049E"/>
    <w:rsid w:val="750F0599"/>
    <w:rsid w:val="754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5">
    <w:name w:val="font71"/>
    <w:basedOn w:val="3"/>
    <w:autoRedefine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8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9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0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1">
    <w:name w:val="font3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2024-03-28T06:43:00Z</dcterms:created>
  <dc:creator>释水</dc:creator>
  <cp:lastModifiedBy>释水</cp:lastModifiedBy>
  <dcterms:modified xsi:type="dcterms:W3CDTF">2024-03-28T07:53:42Z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A49E081FA9ED47279B9F5AEF00CFF992_11</vt:lpwstr>
  </property>
</Properties>
</file>