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黑体" w:hAnsi="黑体" w:eastAsia="黑体"/>
          <w:sz w:val="32"/>
          <w:szCs w:val="40"/>
        </w:rPr>
      </w:pPr>
      <w:r>
        <w:rPr>
          <w:rFonts w:hint="eastAsia" w:ascii="黑体" w:hAnsi="黑体" w:eastAsia="黑体"/>
          <w:sz w:val="32"/>
          <w:szCs w:val="40"/>
        </w:rPr>
        <w:t>附件：</w:t>
      </w:r>
    </w:p>
    <w:p>
      <w:pPr>
        <w:spacing w:line="594" w:lineRule="exact"/>
        <w:jc w:val="center"/>
        <w:rPr>
          <w:rFonts w:hint="eastAsia" w:ascii="方正小标宋_GBK" w:hAnsi="方正小标宋_GBK" w:eastAsia="方正小标宋_GBK" w:cs="方正小标宋_GBK"/>
          <w:kern w:val="0"/>
          <w:sz w:val="44"/>
          <w:szCs w:val="44"/>
          <w:lang w:val="en-US" w:eastAsia="zh-CN"/>
        </w:rPr>
      </w:pPr>
    </w:p>
    <w:p>
      <w:pPr>
        <w:spacing w:line="594" w:lineRule="exact"/>
        <w:jc w:val="center"/>
      </w:pPr>
      <w:r>
        <w:rPr>
          <w:rFonts w:hint="eastAsia" w:ascii="方正小标宋_GBK" w:hAnsi="方正小标宋_GBK" w:eastAsia="方正小标宋_GBK" w:cs="方正小标宋_GBK"/>
          <w:kern w:val="0"/>
          <w:sz w:val="44"/>
          <w:szCs w:val="44"/>
          <w:lang w:val="en-US" w:eastAsia="zh-CN"/>
        </w:rPr>
        <w:t>重庆文化艺术职业学院2024年</w:t>
      </w:r>
      <w:r>
        <w:rPr>
          <w:rFonts w:hint="eastAsia" w:ascii="方正小标宋_GBK" w:hAnsi="方正小标宋_GBK" w:eastAsia="方正小标宋_GBK" w:cs="方正小标宋_GBK"/>
          <w:color w:val="000000"/>
          <w:kern w:val="0"/>
          <w:sz w:val="44"/>
          <w:szCs w:val="44"/>
          <w:lang w:val="en-US" w:eastAsia="zh-CN" w:bidi="ar"/>
        </w:rPr>
        <w:t>春季合同制人员</w:t>
      </w:r>
      <w:r>
        <w:rPr>
          <w:rFonts w:hint="eastAsia" w:ascii="方正小标宋_GBK" w:hAnsi="方正小标宋_GBK" w:eastAsia="方正小标宋_GBK" w:cs="方正小标宋_GBK"/>
          <w:kern w:val="0"/>
          <w:sz w:val="44"/>
          <w:szCs w:val="44"/>
          <w:lang w:val="en-US" w:eastAsia="zh-CN"/>
        </w:rPr>
        <w:t>招聘一览表</w:t>
      </w:r>
    </w:p>
    <w:tbl>
      <w:tblPr>
        <w:tblStyle w:val="7"/>
        <w:tblpPr w:leftFromText="180" w:rightFromText="180" w:vertAnchor="text" w:horzAnchor="page" w:tblpXSpec="center" w:tblpY="344"/>
        <w:tblOverlap w:val="never"/>
        <w:tblW w:w="141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067"/>
        <w:gridCol w:w="1386"/>
        <w:gridCol w:w="566"/>
        <w:gridCol w:w="1217"/>
        <w:gridCol w:w="1962"/>
        <w:gridCol w:w="1498"/>
        <w:gridCol w:w="3106"/>
        <w:gridCol w:w="27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623" w:type="dxa"/>
            <w:vMerge w:val="restart"/>
            <w:shd w:val="clear" w:color="auto" w:fill="C5D9F1"/>
            <w:vAlign w:val="center"/>
          </w:tcPr>
          <w:p>
            <w:pPr>
              <w:spacing w:line="240" w:lineRule="exact"/>
              <w:jc w:val="center"/>
              <w:rPr>
                <w:rFonts w:hint="eastAsia"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sz w:val="20"/>
                <w:szCs w:val="20"/>
              </w:rPr>
              <w:t>序号</w:t>
            </w:r>
          </w:p>
        </w:tc>
        <w:tc>
          <w:tcPr>
            <w:tcW w:w="1067" w:type="dxa"/>
            <w:vMerge w:val="restart"/>
            <w:shd w:val="clear" w:color="auto" w:fill="C5D9F1"/>
            <w:vAlign w:val="center"/>
          </w:tcPr>
          <w:p>
            <w:pPr>
              <w:widowControl/>
              <w:spacing w:line="240" w:lineRule="exact"/>
              <w:jc w:val="center"/>
              <w:textAlignment w:val="center"/>
              <w:rPr>
                <w:rFonts w:hint="eastAsia" w:asciiTheme="minorEastAsia" w:hAnsiTheme="minorEastAsia" w:eastAsiaTheme="minorEastAsia" w:cstheme="minorEastAsia"/>
                <w:b/>
                <w:bCs/>
                <w:color w:val="000000"/>
                <w:kern w:val="0"/>
                <w:sz w:val="20"/>
                <w:szCs w:val="20"/>
                <w:lang w:bidi="ar"/>
              </w:rPr>
            </w:pPr>
            <w:r>
              <w:rPr>
                <w:rFonts w:hint="eastAsia" w:asciiTheme="minorEastAsia" w:hAnsiTheme="minorEastAsia" w:eastAsiaTheme="minorEastAsia" w:cstheme="minorEastAsia"/>
                <w:b/>
                <w:bCs/>
                <w:color w:val="000000"/>
                <w:kern w:val="0"/>
                <w:sz w:val="20"/>
                <w:szCs w:val="20"/>
                <w:lang w:bidi="ar"/>
              </w:rPr>
              <w:t>部门</w:t>
            </w:r>
          </w:p>
        </w:tc>
        <w:tc>
          <w:tcPr>
            <w:tcW w:w="1386" w:type="dxa"/>
            <w:vMerge w:val="restart"/>
            <w:shd w:val="clear" w:color="auto" w:fill="C5D9F1"/>
            <w:vAlign w:val="center"/>
          </w:tcPr>
          <w:p>
            <w:pPr>
              <w:widowControl/>
              <w:spacing w:line="240" w:lineRule="exact"/>
              <w:jc w:val="center"/>
              <w:textAlignment w:val="center"/>
              <w:rPr>
                <w:rFonts w:hint="eastAsia"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kern w:val="0"/>
                <w:sz w:val="20"/>
                <w:szCs w:val="20"/>
                <w:lang w:bidi="ar"/>
              </w:rPr>
              <w:t>招聘岗位</w:t>
            </w:r>
          </w:p>
        </w:tc>
        <w:tc>
          <w:tcPr>
            <w:tcW w:w="566" w:type="dxa"/>
            <w:vMerge w:val="restart"/>
            <w:shd w:val="clear" w:color="auto" w:fill="C5D9F1"/>
            <w:vAlign w:val="center"/>
          </w:tcPr>
          <w:p>
            <w:pPr>
              <w:widowControl/>
              <w:spacing w:line="240" w:lineRule="exact"/>
              <w:jc w:val="center"/>
              <w:textAlignment w:val="center"/>
              <w:rPr>
                <w:rFonts w:hint="eastAsia"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kern w:val="0"/>
                <w:sz w:val="20"/>
                <w:szCs w:val="20"/>
                <w:lang w:bidi="ar"/>
              </w:rPr>
              <w:t>数量</w:t>
            </w:r>
          </w:p>
        </w:tc>
        <w:tc>
          <w:tcPr>
            <w:tcW w:w="4677" w:type="dxa"/>
            <w:gridSpan w:val="3"/>
            <w:shd w:val="clear" w:color="auto" w:fill="C5D9F1"/>
            <w:vAlign w:val="center"/>
          </w:tcPr>
          <w:p>
            <w:pPr>
              <w:widowControl/>
              <w:spacing w:line="240" w:lineRule="exact"/>
              <w:jc w:val="center"/>
              <w:textAlignment w:val="center"/>
              <w:rPr>
                <w:rFonts w:hint="eastAsia"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kern w:val="0"/>
                <w:sz w:val="20"/>
                <w:szCs w:val="20"/>
                <w:lang w:bidi="ar"/>
              </w:rPr>
              <w:t>基本条件</w:t>
            </w:r>
          </w:p>
        </w:tc>
        <w:tc>
          <w:tcPr>
            <w:tcW w:w="3106" w:type="dxa"/>
            <w:vMerge w:val="restart"/>
            <w:shd w:val="clear" w:color="auto" w:fill="C5D9F1"/>
            <w:vAlign w:val="center"/>
          </w:tcPr>
          <w:p>
            <w:pPr>
              <w:widowControl/>
              <w:spacing w:line="240" w:lineRule="exact"/>
              <w:jc w:val="center"/>
              <w:textAlignment w:val="center"/>
              <w:rPr>
                <w:rFonts w:hint="eastAsia"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kern w:val="0"/>
                <w:sz w:val="20"/>
                <w:szCs w:val="20"/>
                <w:lang w:bidi="ar"/>
              </w:rPr>
              <w:t>其他条件</w:t>
            </w:r>
          </w:p>
        </w:tc>
        <w:tc>
          <w:tcPr>
            <w:tcW w:w="2736" w:type="dxa"/>
            <w:vMerge w:val="restart"/>
            <w:shd w:val="clear" w:color="auto" w:fill="C5D9F1"/>
            <w:vAlign w:val="center"/>
          </w:tcPr>
          <w:p>
            <w:pPr>
              <w:widowControl/>
              <w:spacing w:line="240" w:lineRule="exact"/>
              <w:jc w:val="center"/>
              <w:textAlignment w:val="center"/>
              <w:rPr>
                <w:rFonts w:hint="eastAsia" w:asciiTheme="minorEastAsia" w:hAnsiTheme="minorEastAsia" w:eastAsiaTheme="minorEastAsia" w:cstheme="minorEastAsia"/>
                <w:b/>
                <w:bCs/>
                <w:color w:val="000000"/>
                <w:kern w:val="0"/>
                <w:sz w:val="20"/>
                <w:szCs w:val="20"/>
                <w:lang w:bidi="ar"/>
              </w:rPr>
            </w:pPr>
            <w:r>
              <w:rPr>
                <w:rFonts w:hint="eastAsia" w:asciiTheme="minorEastAsia" w:hAnsiTheme="minorEastAsia" w:eastAsiaTheme="minorEastAsia" w:cstheme="minorEastAsia"/>
                <w:b/>
                <w:bCs/>
                <w:color w:val="000000"/>
                <w:kern w:val="0"/>
                <w:sz w:val="20"/>
                <w:szCs w:val="20"/>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jc w:val="center"/>
        </w:trPr>
        <w:tc>
          <w:tcPr>
            <w:tcW w:w="623" w:type="dxa"/>
            <w:vMerge w:val="continue"/>
            <w:shd w:val="clear" w:color="auto" w:fill="C5D9F1"/>
            <w:vAlign w:val="center"/>
          </w:tcPr>
          <w:p>
            <w:pPr>
              <w:spacing w:line="240" w:lineRule="exact"/>
              <w:jc w:val="center"/>
              <w:rPr>
                <w:rFonts w:hint="eastAsia" w:asciiTheme="minorEastAsia" w:hAnsiTheme="minorEastAsia" w:eastAsiaTheme="minorEastAsia" w:cstheme="minorEastAsia"/>
                <w:b/>
                <w:bCs/>
                <w:color w:val="000000"/>
                <w:sz w:val="20"/>
                <w:szCs w:val="20"/>
              </w:rPr>
            </w:pPr>
          </w:p>
        </w:tc>
        <w:tc>
          <w:tcPr>
            <w:tcW w:w="1067" w:type="dxa"/>
            <w:vMerge w:val="continue"/>
            <w:shd w:val="clear" w:color="auto" w:fill="C5D9F1"/>
            <w:vAlign w:val="center"/>
          </w:tcPr>
          <w:p>
            <w:pPr>
              <w:spacing w:line="240" w:lineRule="exact"/>
              <w:jc w:val="center"/>
              <w:rPr>
                <w:rFonts w:hint="eastAsia" w:asciiTheme="minorEastAsia" w:hAnsiTheme="minorEastAsia" w:eastAsiaTheme="minorEastAsia" w:cstheme="minorEastAsia"/>
                <w:b/>
                <w:bCs/>
                <w:color w:val="000000"/>
                <w:sz w:val="20"/>
                <w:szCs w:val="20"/>
              </w:rPr>
            </w:pPr>
          </w:p>
        </w:tc>
        <w:tc>
          <w:tcPr>
            <w:tcW w:w="1386" w:type="dxa"/>
            <w:vMerge w:val="continue"/>
            <w:shd w:val="clear" w:color="auto" w:fill="C5D9F1"/>
            <w:vAlign w:val="center"/>
          </w:tcPr>
          <w:p>
            <w:pPr>
              <w:spacing w:line="240" w:lineRule="exact"/>
              <w:rPr>
                <w:rFonts w:hint="eastAsia" w:asciiTheme="minorEastAsia" w:hAnsiTheme="minorEastAsia" w:eastAsiaTheme="minorEastAsia" w:cstheme="minorEastAsia"/>
                <w:b/>
                <w:bCs/>
                <w:color w:val="000000"/>
                <w:sz w:val="20"/>
                <w:szCs w:val="20"/>
              </w:rPr>
            </w:pPr>
          </w:p>
        </w:tc>
        <w:tc>
          <w:tcPr>
            <w:tcW w:w="566" w:type="dxa"/>
            <w:vMerge w:val="continue"/>
            <w:shd w:val="clear" w:color="auto" w:fill="C5D9F1"/>
            <w:vAlign w:val="center"/>
          </w:tcPr>
          <w:p>
            <w:pPr>
              <w:spacing w:line="240" w:lineRule="exact"/>
              <w:rPr>
                <w:rFonts w:hint="eastAsia" w:asciiTheme="minorEastAsia" w:hAnsiTheme="minorEastAsia" w:eastAsiaTheme="minorEastAsia" w:cstheme="minorEastAsia"/>
                <w:b/>
                <w:bCs/>
                <w:color w:val="000000"/>
                <w:sz w:val="20"/>
                <w:szCs w:val="20"/>
              </w:rPr>
            </w:pPr>
          </w:p>
        </w:tc>
        <w:tc>
          <w:tcPr>
            <w:tcW w:w="1217" w:type="dxa"/>
            <w:shd w:val="clear" w:color="auto" w:fill="C5D9F1"/>
            <w:vAlign w:val="center"/>
          </w:tcPr>
          <w:p>
            <w:pPr>
              <w:widowControl/>
              <w:spacing w:line="240" w:lineRule="exact"/>
              <w:jc w:val="center"/>
              <w:textAlignment w:val="center"/>
              <w:rPr>
                <w:rFonts w:hint="eastAsia" w:asciiTheme="minorEastAsia" w:hAnsiTheme="minorEastAsia" w:eastAsiaTheme="minorEastAsia" w:cstheme="minorEastAsia"/>
                <w:b/>
                <w:bCs/>
                <w:color w:val="000000"/>
                <w:kern w:val="0"/>
                <w:sz w:val="20"/>
                <w:szCs w:val="20"/>
                <w:lang w:bidi="ar"/>
              </w:rPr>
            </w:pPr>
            <w:r>
              <w:rPr>
                <w:rFonts w:hint="eastAsia" w:asciiTheme="minorEastAsia" w:hAnsiTheme="minorEastAsia" w:eastAsiaTheme="minorEastAsia" w:cstheme="minorEastAsia"/>
                <w:b/>
                <w:bCs/>
                <w:color w:val="000000"/>
                <w:kern w:val="0"/>
                <w:sz w:val="20"/>
                <w:szCs w:val="20"/>
                <w:lang w:bidi="ar"/>
              </w:rPr>
              <w:t>学历</w:t>
            </w:r>
          </w:p>
          <w:p>
            <w:pPr>
              <w:widowControl/>
              <w:spacing w:line="240" w:lineRule="exact"/>
              <w:jc w:val="center"/>
              <w:textAlignment w:val="center"/>
              <w:rPr>
                <w:rFonts w:hint="eastAsia"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kern w:val="0"/>
                <w:sz w:val="20"/>
                <w:szCs w:val="20"/>
                <w:lang w:bidi="ar"/>
              </w:rPr>
              <w:t>学位</w:t>
            </w:r>
          </w:p>
        </w:tc>
        <w:tc>
          <w:tcPr>
            <w:tcW w:w="1962" w:type="dxa"/>
            <w:shd w:val="clear" w:color="auto" w:fill="C5D9F1"/>
            <w:vAlign w:val="center"/>
          </w:tcPr>
          <w:p>
            <w:pPr>
              <w:widowControl/>
              <w:spacing w:line="240" w:lineRule="exact"/>
              <w:jc w:val="center"/>
              <w:textAlignment w:val="center"/>
              <w:rPr>
                <w:rFonts w:hint="eastAsia"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kern w:val="0"/>
                <w:sz w:val="20"/>
                <w:szCs w:val="20"/>
                <w:lang w:bidi="ar"/>
              </w:rPr>
              <w:t>专业</w:t>
            </w:r>
          </w:p>
        </w:tc>
        <w:tc>
          <w:tcPr>
            <w:tcW w:w="1498" w:type="dxa"/>
            <w:shd w:val="clear" w:color="auto" w:fill="C5D9F1"/>
            <w:vAlign w:val="center"/>
          </w:tcPr>
          <w:p>
            <w:pPr>
              <w:widowControl/>
              <w:spacing w:line="240" w:lineRule="exact"/>
              <w:jc w:val="center"/>
              <w:textAlignment w:val="center"/>
              <w:rPr>
                <w:rFonts w:hint="eastAsia" w:asciiTheme="minorEastAsia" w:hAnsiTheme="minorEastAsia" w:eastAsiaTheme="minorEastAsia" w:cstheme="minorEastAsia"/>
                <w:b/>
                <w:bCs/>
                <w:color w:val="000000"/>
                <w:sz w:val="20"/>
                <w:szCs w:val="20"/>
              </w:rPr>
            </w:pPr>
            <w:r>
              <w:rPr>
                <w:rFonts w:hint="eastAsia" w:asciiTheme="minorEastAsia" w:hAnsiTheme="minorEastAsia" w:eastAsiaTheme="minorEastAsia" w:cstheme="minorEastAsia"/>
                <w:b/>
                <w:bCs/>
                <w:color w:val="000000"/>
                <w:kern w:val="0"/>
                <w:sz w:val="20"/>
                <w:szCs w:val="20"/>
                <w:lang w:bidi="ar"/>
              </w:rPr>
              <w:t>年龄</w:t>
            </w:r>
          </w:p>
        </w:tc>
        <w:tc>
          <w:tcPr>
            <w:tcW w:w="3106" w:type="dxa"/>
            <w:vMerge w:val="continue"/>
            <w:shd w:val="clear" w:color="auto" w:fill="C5D9F1"/>
            <w:vAlign w:val="center"/>
          </w:tcPr>
          <w:p>
            <w:pPr>
              <w:widowControl/>
              <w:spacing w:line="240" w:lineRule="exact"/>
              <w:jc w:val="center"/>
              <w:textAlignment w:val="center"/>
              <w:rPr>
                <w:rFonts w:hint="eastAsia" w:asciiTheme="minorEastAsia" w:hAnsiTheme="minorEastAsia" w:eastAsiaTheme="minorEastAsia" w:cstheme="minorEastAsia"/>
                <w:b/>
                <w:bCs/>
                <w:color w:val="000000"/>
                <w:sz w:val="20"/>
                <w:szCs w:val="20"/>
              </w:rPr>
            </w:pPr>
          </w:p>
        </w:tc>
        <w:tc>
          <w:tcPr>
            <w:tcW w:w="2736" w:type="dxa"/>
            <w:vMerge w:val="continue"/>
            <w:shd w:val="clear" w:color="auto" w:fill="C5D9F1"/>
            <w:vAlign w:val="center"/>
          </w:tcPr>
          <w:p>
            <w:pPr>
              <w:spacing w:line="240" w:lineRule="exact"/>
              <w:jc w:val="center"/>
              <w:rPr>
                <w:rFonts w:hint="eastAsia" w:asciiTheme="minorEastAsia" w:hAnsiTheme="minorEastAsia" w:eastAsiaTheme="minorEastAsia" w:cstheme="minorEastAsia"/>
                <w:b/>
                <w:bCs/>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7" w:hRule="atLeast"/>
          <w:jc w:val="center"/>
        </w:trPr>
        <w:tc>
          <w:tcPr>
            <w:tcW w:w="623" w:type="dxa"/>
            <w:shd w:val="clear" w:color="auto" w:fill="auto"/>
            <w:vAlign w:val="center"/>
          </w:tcPr>
          <w:p>
            <w:pPr>
              <w:keepNext w:val="0"/>
              <w:keepLines w:val="0"/>
              <w:pageBreakBefore w:val="0"/>
              <w:widowControl/>
              <w:numPr>
                <w:ilvl w:val="0"/>
                <w:numId w:val="1"/>
              </w:numPr>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color w:val="000000"/>
                <w:sz w:val="20"/>
                <w:szCs w:val="20"/>
              </w:rPr>
            </w:pPr>
          </w:p>
        </w:tc>
        <w:tc>
          <w:tcPr>
            <w:tcW w:w="106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bidi="ar"/>
              </w:rPr>
            </w:pPr>
            <w:r>
              <w:rPr>
                <w:rFonts w:hint="eastAsia" w:asciiTheme="minorEastAsia" w:hAnsiTheme="minorEastAsia" w:eastAsiaTheme="minorEastAsia" w:cstheme="minorEastAsia"/>
                <w:kern w:val="0"/>
                <w:sz w:val="20"/>
                <w:szCs w:val="20"/>
                <w:lang w:val="en-US" w:eastAsia="zh-CN"/>
              </w:rPr>
              <w:t>音乐学院</w:t>
            </w:r>
          </w:p>
        </w:tc>
        <w:tc>
          <w:tcPr>
            <w:tcW w:w="138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bidi="ar"/>
              </w:rPr>
            </w:pPr>
            <w:r>
              <w:rPr>
                <w:rFonts w:hint="eastAsia" w:asciiTheme="minorEastAsia" w:hAnsiTheme="minorEastAsia" w:eastAsiaTheme="minorEastAsia" w:cstheme="minorEastAsia"/>
                <w:sz w:val="20"/>
                <w:szCs w:val="20"/>
                <w:lang w:val="en-US" w:eastAsia="zh-CN"/>
              </w:rPr>
              <w:t>声乐教师</w:t>
            </w:r>
          </w:p>
        </w:tc>
        <w:tc>
          <w:tcPr>
            <w:tcW w:w="56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bidi="ar"/>
              </w:rPr>
            </w:pPr>
            <w:r>
              <w:rPr>
                <w:rFonts w:hint="eastAsia" w:asciiTheme="minorEastAsia" w:hAnsiTheme="minorEastAsia" w:eastAsiaTheme="minorEastAsia" w:cstheme="minorEastAsia"/>
                <w:sz w:val="20"/>
                <w:szCs w:val="20"/>
                <w:lang w:val="en-US" w:eastAsia="zh-CN"/>
              </w:rPr>
              <w:t>1</w:t>
            </w:r>
          </w:p>
        </w:tc>
        <w:tc>
          <w:tcPr>
            <w:tcW w:w="121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sz w:val="20"/>
                <w:szCs w:val="20"/>
                <w:lang w:val="en-US" w:eastAsia="zh-CN"/>
              </w:rPr>
              <w:t>硕士研究生学历及以上</w:t>
            </w:r>
          </w:p>
        </w:tc>
        <w:tc>
          <w:tcPr>
            <w:tcW w:w="196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rPr>
                <w:rFonts w:hint="eastAsia" w:asciiTheme="minorEastAsia" w:hAnsiTheme="minorEastAsia" w:eastAsiaTheme="minorEastAsia" w:cstheme="minorEastAsia"/>
                <w:color w:val="000000"/>
                <w:kern w:val="0"/>
                <w:sz w:val="20"/>
                <w:szCs w:val="20"/>
                <w:lang w:val="en-US" w:eastAsia="zh-CN" w:bidi="ar"/>
              </w:rPr>
            </w:pPr>
            <w:r>
              <w:rPr>
                <w:rFonts w:hint="eastAsia" w:asciiTheme="minorEastAsia" w:hAnsiTheme="minorEastAsia" w:eastAsiaTheme="minorEastAsia" w:cstheme="minorEastAsia"/>
                <w:color w:val="000000"/>
                <w:kern w:val="0"/>
                <w:sz w:val="20"/>
                <w:szCs w:val="20"/>
                <w:lang w:val="en-US" w:eastAsia="zh-CN" w:bidi="ar"/>
              </w:rPr>
              <w:t>声乐演唱</w:t>
            </w:r>
          </w:p>
          <w:p>
            <w:pPr>
              <w:keepNext w:val="0"/>
              <w:keepLines w:val="0"/>
              <w:pageBreakBefore w:val="0"/>
              <w:widowControl/>
              <w:suppressLineNumbers w:val="0"/>
              <w:kinsoku/>
              <w:wordWrap/>
              <w:overflowPunct/>
              <w:topLinePunct w:val="0"/>
              <w:autoSpaceDE/>
              <w:autoSpaceDN/>
              <w:bidi w:val="0"/>
              <w:adjustRightInd/>
              <w:snapToGrid/>
              <w:spacing w:line="380" w:lineRule="exact"/>
              <w:jc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color w:val="000000"/>
                <w:kern w:val="0"/>
                <w:sz w:val="20"/>
                <w:szCs w:val="20"/>
                <w:lang w:val="en-US" w:eastAsia="zh-CN" w:bidi="ar"/>
              </w:rPr>
              <w:t>（美声）</w:t>
            </w:r>
          </w:p>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bidi="ar"/>
              </w:rPr>
            </w:pPr>
          </w:p>
        </w:tc>
        <w:tc>
          <w:tcPr>
            <w:tcW w:w="149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bidi="ar"/>
              </w:rPr>
            </w:pPr>
            <w:r>
              <w:rPr>
                <w:rFonts w:hint="eastAsia" w:asciiTheme="minorEastAsia" w:hAnsiTheme="minorEastAsia" w:eastAsiaTheme="minorEastAsia" w:cstheme="minorEastAsia"/>
                <w:kern w:val="0"/>
                <w:sz w:val="20"/>
                <w:szCs w:val="20"/>
                <w:lang w:bidi="ar"/>
              </w:rPr>
              <w:t>40周岁及以下</w:t>
            </w:r>
          </w:p>
        </w:tc>
        <w:tc>
          <w:tcPr>
            <w:tcW w:w="3106" w:type="dxa"/>
            <w:shd w:val="clear" w:color="auto" w:fill="auto"/>
            <w:vAlign w:val="center"/>
          </w:tcPr>
          <w:p>
            <w:pPr>
              <w:keepNext w:val="0"/>
              <w:keepLines w:val="0"/>
              <w:pageBreakBefore w:val="0"/>
              <w:widowControl/>
              <w:numPr>
                <w:ilvl w:val="0"/>
                <w:numId w:val="2"/>
              </w:numPr>
              <w:kinsoku/>
              <w:wordWrap/>
              <w:overflowPunct/>
              <w:topLinePunct w:val="0"/>
              <w:autoSpaceDE/>
              <w:autoSpaceDN/>
              <w:bidi w:val="0"/>
              <w:adjustRightInd/>
              <w:snapToGrid/>
              <w:spacing w:line="380" w:lineRule="exact"/>
              <w:jc w:val="left"/>
              <w:textAlignment w:val="center"/>
              <w:rPr>
                <w:rFonts w:hint="eastAsia" w:asciiTheme="minorEastAsia" w:hAnsiTheme="minorEastAsia" w:eastAsiaTheme="minorEastAsia" w:cstheme="minorEastAsia"/>
                <w:color w:val="auto"/>
                <w:kern w:val="0"/>
                <w:sz w:val="20"/>
                <w:szCs w:val="20"/>
                <w:lang w:val="en-US" w:eastAsia="zh-CN" w:bidi="ar"/>
              </w:rPr>
            </w:pPr>
            <w:r>
              <w:rPr>
                <w:rFonts w:hint="eastAsia" w:asciiTheme="minorEastAsia" w:hAnsiTheme="minorEastAsia" w:eastAsiaTheme="minorEastAsia" w:cstheme="minorEastAsia"/>
                <w:color w:val="auto"/>
                <w:kern w:val="0"/>
                <w:sz w:val="20"/>
                <w:szCs w:val="20"/>
                <w:lang w:val="en-US" w:eastAsia="zh-CN" w:bidi="ar"/>
              </w:rPr>
              <w:t>有两年一线音乐教学经验；</w:t>
            </w:r>
          </w:p>
          <w:p>
            <w:pPr>
              <w:keepNext w:val="0"/>
              <w:keepLines w:val="0"/>
              <w:pageBreakBefore w:val="0"/>
              <w:widowControl/>
              <w:numPr>
                <w:ilvl w:val="0"/>
                <w:numId w:val="2"/>
              </w:numPr>
              <w:kinsoku/>
              <w:wordWrap/>
              <w:overflowPunct/>
              <w:topLinePunct w:val="0"/>
              <w:autoSpaceDE/>
              <w:autoSpaceDN/>
              <w:bidi w:val="0"/>
              <w:adjustRightInd/>
              <w:snapToGrid/>
              <w:spacing w:line="380" w:lineRule="exact"/>
              <w:jc w:val="left"/>
              <w:textAlignment w:val="center"/>
              <w:rPr>
                <w:rFonts w:hint="eastAsia" w:asciiTheme="minorEastAsia" w:hAnsiTheme="minorEastAsia" w:eastAsiaTheme="minorEastAsia" w:cstheme="minorEastAsia"/>
                <w:kern w:val="0"/>
                <w:sz w:val="20"/>
                <w:szCs w:val="20"/>
                <w:lang w:bidi="ar"/>
              </w:rPr>
            </w:pPr>
            <w:r>
              <w:rPr>
                <w:rFonts w:hint="eastAsia" w:asciiTheme="minorEastAsia" w:hAnsiTheme="minorEastAsia" w:eastAsiaTheme="minorEastAsia" w:cstheme="minorEastAsia"/>
                <w:color w:val="auto"/>
                <w:kern w:val="0"/>
                <w:sz w:val="20"/>
                <w:szCs w:val="20"/>
                <w:lang w:val="en-US" w:eastAsia="zh-CN" w:bidi="ar"/>
              </w:rPr>
              <w:t>本科合唱专业优先；</w:t>
            </w:r>
          </w:p>
        </w:tc>
        <w:tc>
          <w:tcPr>
            <w:tcW w:w="2736"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刘老师</w:t>
            </w:r>
          </w:p>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default"/>
                <w:lang w:val="en-US" w:eastAsia="zh-CN"/>
              </w:rPr>
            </w:pPr>
            <w:r>
              <w:rPr>
                <w:rFonts w:hint="eastAsia" w:asciiTheme="minorEastAsia" w:hAnsiTheme="minorEastAsia" w:eastAsiaTheme="minorEastAsia" w:cstheme="minorEastAsia"/>
                <w:i w:val="0"/>
                <w:iCs w:val="0"/>
                <w:color w:val="000000"/>
                <w:kern w:val="0"/>
                <w:sz w:val="20"/>
                <w:szCs w:val="20"/>
                <w:u w:val="none"/>
                <w:lang w:val="en-US" w:eastAsia="zh-CN" w:bidi="ar"/>
              </w:rPr>
              <w:t>349941224@qq.com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2" w:hRule="atLeast"/>
          <w:jc w:val="center"/>
        </w:trPr>
        <w:tc>
          <w:tcPr>
            <w:tcW w:w="623" w:type="dxa"/>
            <w:shd w:val="clear" w:color="auto" w:fill="auto"/>
            <w:vAlign w:val="center"/>
          </w:tcPr>
          <w:p>
            <w:pPr>
              <w:keepNext w:val="0"/>
              <w:keepLines w:val="0"/>
              <w:pageBreakBefore w:val="0"/>
              <w:widowControl/>
              <w:numPr>
                <w:ilvl w:val="0"/>
                <w:numId w:val="1"/>
              </w:numPr>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color w:val="000000"/>
                <w:sz w:val="20"/>
                <w:szCs w:val="20"/>
              </w:rPr>
            </w:pPr>
          </w:p>
        </w:tc>
        <w:tc>
          <w:tcPr>
            <w:tcW w:w="106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bidi="ar"/>
              </w:rPr>
            </w:pPr>
            <w:r>
              <w:rPr>
                <w:rFonts w:hint="eastAsia" w:asciiTheme="minorEastAsia" w:hAnsiTheme="minorEastAsia" w:eastAsiaTheme="minorEastAsia" w:cstheme="minorEastAsia"/>
                <w:kern w:val="0"/>
                <w:sz w:val="20"/>
                <w:szCs w:val="20"/>
                <w:lang w:val="en-US" w:eastAsia="zh-CN"/>
              </w:rPr>
              <w:t>音乐学院</w:t>
            </w:r>
          </w:p>
        </w:tc>
        <w:tc>
          <w:tcPr>
            <w:tcW w:w="138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bidi="ar"/>
              </w:rPr>
            </w:pPr>
            <w:r>
              <w:rPr>
                <w:rFonts w:hint="eastAsia" w:asciiTheme="minorEastAsia" w:hAnsiTheme="minorEastAsia" w:eastAsiaTheme="minorEastAsia" w:cstheme="minorEastAsia"/>
                <w:kern w:val="0"/>
                <w:sz w:val="20"/>
                <w:szCs w:val="20"/>
                <w:lang w:val="en-US" w:eastAsia="zh-CN" w:bidi="ar"/>
              </w:rPr>
              <w:t>钢琴调律专任教师</w:t>
            </w:r>
          </w:p>
        </w:tc>
        <w:tc>
          <w:tcPr>
            <w:tcW w:w="56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bidi="ar"/>
              </w:rPr>
            </w:pPr>
            <w:r>
              <w:rPr>
                <w:rFonts w:hint="eastAsia" w:asciiTheme="minorEastAsia" w:hAnsiTheme="minorEastAsia" w:eastAsiaTheme="minorEastAsia" w:cstheme="minorEastAsia"/>
                <w:kern w:val="0"/>
                <w:sz w:val="20"/>
                <w:szCs w:val="20"/>
                <w:lang w:val="en-US" w:eastAsia="zh-CN" w:bidi="ar"/>
              </w:rPr>
              <w:t>1</w:t>
            </w:r>
          </w:p>
        </w:tc>
        <w:tc>
          <w:tcPr>
            <w:tcW w:w="121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kern w:val="0"/>
                <w:sz w:val="20"/>
                <w:szCs w:val="20"/>
                <w:lang w:val="en-US" w:eastAsia="zh-CN" w:bidi="ar"/>
              </w:rPr>
              <w:t>本科学历并取得相应学位</w:t>
            </w:r>
          </w:p>
        </w:tc>
        <w:tc>
          <w:tcPr>
            <w:tcW w:w="196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bidi="ar"/>
              </w:rPr>
            </w:pPr>
            <w:r>
              <w:rPr>
                <w:rFonts w:hint="eastAsia" w:asciiTheme="minorEastAsia" w:hAnsiTheme="minorEastAsia" w:eastAsiaTheme="minorEastAsia" w:cstheme="minorEastAsia"/>
                <w:kern w:val="0"/>
                <w:sz w:val="20"/>
                <w:szCs w:val="20"/>
                <w:lang w:val="en-US" w:eastAsia="zh-CN" w:bidi="ar"/>
              </w:rPr>
              <w:t>音乐表演、音乐学、钢琴调律与修复等音乐类专业</w:t>
            </w:r>
          </w:p>
        </w:tc>
        <w:tc>
          <w:tcPr>
            <w:tcW w:w="149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val="en-US" w:eastAsia="zh-CN" w:bidi="ar"/>
              </w:rPr>
            </w:pPr>
            <w:r>
              <w:rPr>
                <w:rFonts w:hint="eastAsia" w:asciiTheme="minorEastAsia" w:hAnsiTheme="minorEastAsia" w:eastAsiaTheme="minorEastAsia" w:cstheme="minorEastAsia"/>
                <w:kern w:val="0"/>
                <w:sz w:val="20"/>
                <w:szCs w:val="20"/>
                <w:lang w:val="en-US" w:eastAsia="zh-CN" w:bidi="ar"/>
              </w:rPr>
              <w:t>35周岁及以下</w:t>
            </w:r>
          </w:p>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bidi="ar"/>
              </w:rPr>
            </w:pPr>
            <w:r>
              <w:rPr>
                <w:rFonts w:hint="eastAsia" w:asciiTheme="minorEastAsia" w:hAnsiTheme="minorEastAsia" w:eastAsiaTheme="minorEastAsia" w:cstheme="minorEastAsia"/>
                <w:kern w:val="0"/>
                <w:sz w:val="20"/>
                <w:szCs w:val="20"/>
                <w:lang w:val="en-US" w:eastAsia="zh-CN" w:bidi="ar"/>
              </w:rPr>
              <w:t>（中级职称、研究生可放宽至40周岁以下）</w:t>
            </w:r>
          </w:p>
        </w:tc>
        <w:tc>
          <w:tcPr>
            <w:tcW w:w="3106" w:type="dxa"/>
            <w:shd w:val="clear" w:color="auto" w:fill="auto"/>
            <w:vAlign w:val="center"/>
          </w:tcPr>
          <w:p>
            <w:pPr>
              <w:keepNext w:val="0"/>
              <w:keepLines w:val="0"/>
              <w:pageBreakBefore w:val="0"/>
              <w:widowControl/>
              <w:numPr>
                <w:ilvl w:val="0"/>
                <w:numId w:val="3"/>
              </w:numPr>
              <w:kinsoku/>
              <w:wordWrap/>
              <w:overflowPunct/>
              <w:topLinePunct w:val="0"/>
              <w:autoSpaceDE/>
              <w:autoSpaceDN/>
              <w:bidi w:val="0"/>
              <w:adjustRightInd/>
              <w:snapToGrid/>
              <w:spacing w:line="380" w:lineRule="exact"/>
              <w:textAlignment w:val="center"/>
              <w:rPr>
                <w:rFonts w:hint="eastAsia" w:asciiTheme="minorEastAsia" w:hAnsiTheme="minorEastAsia" w:eastAsiaTheme="minorEastAsia" w:cstheme="minorEastAsia"/>
                <w:color w:val="auto"/>
                <w:kern w:val="0"/>
                <w:sz w:val="20"/>
                <w:szCs w:val="20"/>
                <w:lang w:val="en-US" w:eastAsia="zh-CN" w:bidi="ar"/>
              </w:rPr>
            </w:pPr>
            <w:r>
              <w:rPr>
                <w:rFonts w:hint="eastAsia" w:asciiTheme="minorEastAsia" w:hAnsiTheme="minorEastAsia" w:eastAsiaTheme="minorEastAsia" w:cstheme="minorEastAsia"/>
                <w:color w:val="auto"/>
                <w:kern w:val="0"/>
                <w:sz w:val="20"/>
                <w:szCs w:val="20"/>
                <w:lang w:val="en-US" w:eastAsia="zh-CN" w:bidi="ar"/>
              </w:rPr>
              <w:t>具备3年以上从事钢琴调律与修复专业工作获具有专业院校学习钢琴调律与修复本科以上学历，具有较强的业务能力；</w:t>
            </w:r>
          </w:p>
          <w:p>
            <w:pPr>
              <w:keepNext w:val="0"/>
              <w:keepLines w:val="0"/>
              <w:pageBreakBefore w:val="0"/>
              <w:widowControl/>
              <w:numPr>
                <w:ilvl w:val="0"/>
                <w:numId w:val="3"/>
              </w:numPr>
              <w:kinsoku/>
              <w:wordWrap/>
              <w:overflowPunct/>
              <w:topLinePunct w:val="0"/>
              <w:autoSpaceDE/>
              <w:autoSpaceDN/>
              <w:bidi w:val="0"/>
              <w:adjustRightInd/>
              <w:snapToGrid/>
              <w:spacing w:line="380" w:lineRule="exact"/>
              <w:textAlignment w:val="center"/>
              <w:rPr>
                <w:rFonts w:hint="eastAsia" w:asciiTheme="minorEastAsia" w:hAnsiTheme="minorEastAsia" w:eastAsiaTheme="minorEastAsia" w:cstheme="minorEastAsia"/>
                <w:kern w:val="0"/>
                <w:sz w:val="20"/>
                <w:szCs w:val="20"/>
                <w:lang w:bidi="ar"/>
              </w:rPr>
            </w:pPr>
            <w:r>
              <w:rPr>
                <w:rFonts w:hint="eastAsia" w:asciiTheme="minorEastAsia" w:hAnsiTheme="minorEastAsia" w:eastAsiaTheme="minorEastAsia" w:cstheme="minorEastAsia"/>
                <w:color w:val="auto"/>
                <w:kern w:val="0"/>
                <w:sz w:val="20"/>
                <w:szCs w:val="20"/>
                <w:lang w:val="en-US" w:eastAsia="zh-CN" w:bidi="ar"/>
              </w:rPr>
              <w:t>具有钢琴调律行业内中级及以上职业技能等级证书。具有高级职业技能等级证书的，同等条件下优先录用；</w:t>
            </w:r>
          </w:p>
        </w:tc>
        <w:tc>
          <w:tcPr>
            <w:tcW w:w="2736"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刘老师</w:t>
            </w:r>
          </w:p>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olor w:val="000000"/>
                <w:kern w:val="0"/>
                <w:sz w:val="20"/>
                <w:szCs w:val="20"/>
                <w:u w:val="none"/>
                <w:lang w:val="en-US" w:eastAsia="zh-CN" w:bidi="ar"/>
              </w:rPr>
              <w:t>349941224@qq.com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52" w:hRule="atLeast"/>
          <w:jc w:val="center"/>
        </w:trPr>
        <w:tc>
          <w:tcPr>
            <w:tcW w:w="623" w:type="dxa"/>
            <w:shd w:val="clear" w:color="auto" w:fill="auto"/>
            <w:vAlign w:val="center"/>
          </w:tcPr>
          <w:p>
            <w:pPr>
              <w:keepNext w:val="0"/>
              <w:keepLines w:val="0"/>
              <w:pageBreakBefore w:val="0"/>
              <w:widowControl/>
              <w:numPr>
                <w:ilvl w:val="0"/>
                <w:numId w:val="1"/>
              </w:numPr>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color w:val="000000"/>
                <w:sz w:val="20"/>
                <w:szCs w:val="20"/>
              </w:rPr>
            </w:pPr>
          </w:p>
        </w:tc>
        <w:tc>
          <w:tcPr>
            <w:tcW w:w="106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bidi="ar"/>
              </w:rPr>
            </w:pPr>
            <w:r>
              <w:rPr>
                <w:rFonts w:hint="eastAsia" w:asciiTheme="minorEastAsia" w:hAnsiTheme="minorEastAsia" w:eastAsiaTheme="minorEastAsia" w:cstheme="minorEastAsia"/>
                <w:kern w:val="0"/>
                <w:sz w:val="20"/>
                <w:szCs w:val="20"/>
                <w:lang w:val="en-US" w:eastAsia="zh-CN"/>
              </w:rPr>
              <w:t>音乐学院</w:t>
            </w:r>
          </w:p>
        </w:tc>
        <w:tc>
          <w:tcPr>
            <w:tcW w:w="138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val="en-US" w:eastAsia="zh-CN"/>
              </w:rPr>
            </w:pPr>
            <w:r>
              <w:rPr>
                <w:rFonts w:hint="eastAsia" w:asciiTheme="minorEastAsia" w:hAnsiTheme="minorEastAsia" w:eastAsiaTheme="minorEastAsia" w:cstheme="minorEastAsia"/>
                <w:kern w:val="0"/>
                <w:sz w:val="20"/>
                <w:szCs w:val="20"/>
                <w:lang w:val="en-US" w:eastAsia="zh-CN"/>
              </w:rPr>
              <w:t>钢琴</w:t>
            </w:r>
          </w:p>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bidi="ar"/>
              </w:rPr>
            </w:pPr>
            <w:r>
              <w:rPr>
                <w:rFonts w:hint="eastAsia" w:asciiTheme="minorEastAsia" w:hAnsiTheme="minorEastAsia" w:eastAsiaTheme="minorEastAsia" w:cstheme="minorEastAsia"/>
                <w:kern w:val="0"/>
                <w:sz w:val="20"/>
                <w:szCs w:val="20"/>
                <w:lang w:val="en-US" w:eastAsia="zh-CN"/>
              </w:rPr>
              <w:t>伴奏教师</w:t>
            </w:r>
          </w:p>
        </w:tc>
        <w:tc>
          <w:tcPr>
            <w:tcW w:w="56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bidi="ar"/>
              </w:rPr>
            </w:pPr>
            <w:r>
              <w:rPr>
                <w:rFonts w:hint="eastAsia" w:asciiTheme="minorEastAsia" w:hAnsiTheme="minorEastAsia" w:eastAsiaTheme="minorEastAsia" w:cstheme="minorEastAsia"/>
                <w:kern w:val="0"/>
                <w:sz w:val="20"/>
                <w:szCs w:val="20"/>
                <w:lang w:val="en-US" w:eastAsia="zh-CN"/>
              </w:rPr>
              <w:t>1</w:t>
            </w:r>
          </w:p>
        </w:tc>
        <w:tc>
          <w:tcPr>
            <w:tcW w:w="121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kern w:val="0"/>
                <w:sz w:val="20"/>
                <w:szCs w:val="20"/>
                <w:lang w:val="en-US" w:eastAsia="zh-CN"/>
              </w:rPr>
              <w:t>本科学历并取得相应学位</w:t>
            </w:r>
          </w:p>
        </w:tc>
        <w:tc>
          <w:tcPr>
            <w:tcW w:w="196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bidi="ar"/>
              </w:rPr>
            </w:pPr>
            <w:r>
              <w:rPr>
                <w:rFonts w:hint="eastAsia" w:asciiTheme="minorEastAsia" w:hAnsiTheme="minorEastAsia" w:eastAsiaTheme="minorEastAsia" w:cstheme="minorEastAsia"/>
                <w:kern w:val="0"/>
                <w:sz w:val="20"/>
                <w:szCs w:val="20"/>
                <w:lang w:val="en-US" w:eastAsia="zh-CN"/>
              </w:rPr>
              <w:t>钢琴表演</w:t>
            </w:r>
          </w:p>
        </w:tc>
        <w:tc>
          <w:tcPr>
            <w:tcW w:w="149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val="en-US" w:eastAsia="zh-CN" w:bidi="ar"/>
              </w:rPr>
            </w:pPr>
            <w:r>
              <w:rPr>
                <w:rFonts w:hint="eastAsia" w:asciiTheme="minorEastAsia" w:hAnsiTheme="minorEastAsia" w:eastAsiaTheme="minorEastAsia" w:cstheme="minorEastAsia"/>
                <w:kern w:val="0"/>
                <w:sz w:val="20"/>
                <w:szCs w:val="20"/>
                <w:lang w:val="en-US" w:eastAsia="zh-CN" w:bidi="ar"/>
              </w:rPr>
              <w:t>35周岁及以下</w:t>
            </w:r>
          </w:p>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bidi="ar"/>
              </w:rPr>
            </w:pPr>
            <w:r>
              <w:rPr>
                <w:rFonts w:hint="eastAsia" w:asciiTheme="minorEastAsia" w:hAnsiTheme="minorEastAsia" w:eastAsiaTheme="minorEastAsia" w:cstheme="minorEastAsia"/>
                <w:kern w:val="0"/>
                <w:sz w:val="20"/>
                <w:szCs w:val="20"/>
                <w:lang w:val="en-US" w:eastAsia="zh-CN" w:bidi="ar"/>
              </w:rPr>
              <w:t>（中级职称、研究生可放宽至40周岁以下）</w:t>
            </w:r>
          </w:p>
        </w:tc>
        <w:tc>
          <w:tcPr>
            <w:tcW w:w="31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center"/>
              <w:rPr>
                <w:rFonts w:hint="eastAsia" w:asciiTheme="minorEastAsia" w:hAnsiTheme="minorEastAsia" w:eastAsiaTheme="minorEastAsia" w:cstheme="minorEastAsia"/>
                <w:kern w:val="0"/>
                <w:sz w:val="20"/>
                <w:szCs w:val="20"/>
                <w:lang w:val="en-US" w:eastAsia="zh-CN"/>
              </w:rPr>
            </w:pPr>
            <w:r>
              <w:rPr>
                <w:rFonts w:hint="eastAsia" w:asciiTheme="minorEastAsia" w:hAnsiTheme="minorEastAsia" w:eastAsiaTheme="minorEastAsia" w:cstheme="minorEastAsia"/>
                <w:kern w:val="0"/>
                <w:sz w:val="20"/>
                <w:szCs w:val="20"/>
                <w:lang w:val="en-US" w:eastAsia="zh-CN"/>
              </w:rPr>
              <w:t>专业院校优先；</w:t>
            </w:r>
          </w:p>
          <w:p>
            <w:pPr>
              <w:keepNext w:val="0"/>
              <w:keepLines w:val="0"/>
              <w:pageBreakBefore w:val="0"/>
              <w:widowControl/>
              <w:kinsoku/>
              <w:wordWrap/>
              <w:overflowPunct/>
              <w:topLinePunct w:val="0"/>
              <w:autoSpaceDE/>
              <w:autoSpaceDN/>
              <w:bidi w:val="0"/>
              <w:adjustRightInd/>
              <w:snapToGrid/>
              <w:spacing w:line="380" w:lineRule="exact"/>
              <w:jc w:val="left"/>
              <w:textAlignment w:val="center"/>
              <w:rPr>
                <w:rFonts w:hint="eastAsia" w:asciiTheme="minorEastAsia" w:hAnsiTheme="minorEastAsia" w:eastAsiaTheme="minorEastAsia" w:cstheme="minorEastAsia"/>
                <w:kern w:val="0"/>
                <w:sz w:val="20"/>
                <w:szCs w:val="20"/>
                <w:lang w:bidi="ar"/>
              </w:rPr>
            </w:pPr>
            <w:r>
              <w:rPr>
                <w:rFonts w:hint="eastAsia" w:asciiTheme="minorEastAsia" w:hAnsiTheme="minorEastAsia" w:eastAsiaTheme="minorEastAsia" w:cstheme="minorEastAsia"/>
                <w:kern w:val="0"/>
                <w:sz w:val="20"/>
                <w:szCs w:val="20"/>
                <w:lang w:val="en-US" w:eastAsia="zh-CN"/>
              </w:rPr>
              <w:t>如为研究生，本科与研究生专业需具有一致性；</w:t>
            </w:r>
          </w:p>
        </w:tc>
        <w:tc>
          <w:tcPr>
            <w:tcW w:w="2736"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刘老师</w:t>
            </w:r>
          </w:p>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sz w:val="20"/>
                <w:szCs w:val="20"/>
              </w:rPr>
            </w:pPr>
            <w:r>
              <w:rPr>
                <w:rFonts w:hint="eastAsia" w:asciiTheme="minorEastAsia" w:hAnsiTheme="minorEastAsia" w:eastAsiaTheme="minorEastAsia" w:cstheme="minorEastAsia"/>
                <w:i w:val="0"/>
                <w:iCs w:val="0"/>
                <w:color w:val="000000"/>
                <w:kern w:val="0"/>
                <w:sz w:val="20"/>
                <w:szCs w:val="20"/>
                <w:u w:val="none"/>
                <w:lang w:val="en-US" w:eastAsia="zh-CN" w:bidi="ar"/>
              </w:rPr>
              <w:t>349941224@qq.com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2" w:hRule="atLeast"/>
          <w:jc w:val="center"/>
        </w:trPr>
        <w:tc>
          <w:tcPr>
            <w:tcW w:w="623" w:type="dxa"/>
            <w:shd w:val="clear" w:color="auto" w:fill="auto"/>
            <w:vAlign w:val="center"/>
          </w:tcPr>
          <w:p>
            <w:pPr>
              <w:keepNext w:val="0"/>
              <w:keepLines w:val="0"/>
              <w:pageBreakBefore w:val="0"/>
              <w:widowControl/>
              <w:numPr>
                <w:ilvl w:val="0"/>
                <w:numId w:val="1"/>
              </w:numPr>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color w:val="000000"/>
                <w:sz w:val="20"/>
                <w:szCs w:val="20"/>
              </w:rPr>
            </w:pPr>
          </w:p>
        </w:tc>
        <w:tc>
          <w:tcPr>
            <w:tcW w:w="106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val="en-US" w:eastAsia="zh-CN"/>
              </w:rPr>
            </w:pPr>
            <w:r>
              <w:rPr>
                <w:rFonts w:hint="eastAsia" w:asciiTheme="minorEastAsia" w:hAnsiTheme="minorEastAsia" w:eastAsiaTheme="minorEastAsia" w:cstheme="minorEastAsia"/>
                <w:kern w:val="0"/>
                <w:sz w:val="20"/>
                <w:szCs w:val="20"/>
                <w:lang w:val="en-US" w:eastAsia="zh-CN"/>
              </w:rPr>
              <w:t>舞蹈与戏剧学院</w:t>
            </w:r>
          </w:p>
        </w:tc>
        <w:tc>
          <w:tcPr>
            <w:tcW w:w="138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kern w:val="0"/>
                <w:sz w:val="20"/>
                <w:szCs w:val="20"/>
              </w:rPr>
              <w:t>播音与主持专任教师</w:t>
            </w:r>
          </w:p>
        </w:tc>
        <w:tc>
          <w:tcPr>
            <w:tcW w:w="566"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default"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1</w:t>
            </w:r>
          </w:p>
        </w:tc>
        <w:tc>
          <w:tcPr>
            <w:tcW w:w="1217"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全日制本科及以上学历并取得相应学位</w:t>
            </w:r>
          </w:p>
        </w:tc>
        <w:tc>
          <w:tcPr>
            <w:tcW w:w="1962"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播音与主持</w:t>
            </w:r>
          </w:p>
        </w:tc>
        <w:tc>
          <w:tcPr>
            <w:tcW w:w="149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val="en-US" w:eastAsia="zh-CN" w:bidi="ar"/>
              </w:rPr>
            </w:pPr>
            <w:r>
              <w:rPr>
                <w:rFonts w:hint="eastAsia" w:asciiTheme="minorEastAsia" w:hAnsiTheme="minorEastAsia" w:eastAsiaTheme="minorEastAsia" w:cstheme="minorEastAsia"/>
                <w:kern w:val="0"/>
                <w:sz w:val="20"/>
                <w:szCs w:val="20"/>
                <w:lang w:val="en-US" w:eastAsia="zh-CN" w:bidi="ar"/>
              </w:rPr>
              <w:t>45周岁及以下</w:t>
            </w:r>
          </w:p>
          <w:p>
            <w:pPr>
              <w:keepNext w:val="0"/>
              <w:keepLines w:val="0"/>
              <w:pageBreakBefore w:val="0"/>
              <w:widowControl/>
              <w:suppressLineNumbers w:val="0"/>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val="en-US" w:eastAsia="zh-CN" w:bidi="ar"/>
              </w:rPr>
            </w:pPr>
          </w:p>
        </w:tc>
        <w:tc>
          <w:tcPr>
            <w:tcW w:w="3106" w:type="dxa"/>
            <w:shd w:val="clear" w:color="auto" w:fill="auto"/>
            <w:vAlign w:val="center"/>
          </w:tcPr>
          <w:p>
            <w:pPr>
              <w:keepNext w:val="0"/>
              <w:keepLines w:val="0"/>
              <w:pageBreakBefore w:val="0"/>
              <w:widowControl/>
              <w:numPr>
                <w:ilvl w:val="0"/>
                <w:numId w:val="4"/>
              </w:numPr>
              <w:suppressLineNumbers w:val="0"/>
              <w:kinsoku/>
              <w:wordWrap/>
              <w:overflowPunct/>
              <w:topLinePunct w:val="0"/>
              <w:autoSpaceDE/>
              <w:autoSpaceDN/>
              <w:bidi w:val="0"/>
              <w:adjustRightInd/>
              <w:snapToGrid/>
              <w:spacing w:line="380" w:lineRule="exact"/>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职称为副高级及以上；</w:t>
            </w:r>
          </w:p>
          <w:p>
            <w:pPr>
              <w:keepNext w:val="0"/>
              <w:keepLines w:val="0"/>
              <w:pageBreakBefore w:val="0"/>
              <w:widowControl/>
              <w:numPr>
                <w:ilvl w:val="0"/>
                <w:numId w:val="4"/>
              </w:numPr>
              <w:suppressLineNumbers w:val="0"/>
              <w:kinsoku/>
              <w:wordWrap/>
              <w:overflowPunct/>
              <w:topLinePunct w:val="0"/>
              <w:autoSpaceDE/>
              <w:autoSpaceDN/>
              <w:bidi w:val="0"/>
              <w:adjustRightInd/>
              <w:snapToGrid/>
              <w:spacing w:line="380" w:lineRule="exact"/>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研究生及以上学历学位者优先；</w:t>
            </w:r>
          </w:p>
          <w:p>
            <w:pPr>
              <w:keepNext w:val="0"/>
              <w:keepLines w:val="0"/>
              <w:pageBreakBefore w:val="0"/>
              <w:widowControl/>
              <w:suppressLineNumbers w:val="0"/>
              <w:kinsoku/>
              <w:wordWrap/>
              <w:overflowPunct/>
              <w:topLinePunct w:val="0"/>
              <w:autoSpaceDE/>
              <w:autoSpaceDN/>
              <w:bidi w:val="0"/>
              <w:adjustRightInd/>
              <w:snapToGrid/>
              <w:spacing w:line="380" w:lineRule="exact"/>
              <w:jc w:val="left"/>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3.有高校工作经历者优先。</w:t>
            </w:r>
          </w:p>
        </w:tc>
        <w:tc>
          <w:tcPr>
            <w:tcW w:w="2736"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i w:val="0"/>
                <w:iCs w:val="0"/>
                <w:color w:val="000000"/>
                <w:kern w:val="0"/>
                <w:sz w:val="20"/>
                <w:szCs w:val="20"/>
                <w:u w:val="none"/>
                <w:lang w:val="en-US" w:eastAsia="zh-CN" w:bidi="ar"/>
              </w:rPr>
            </w:pPr>
            <w:r>
              <w:rPr>
                <w:rFonts w:hint="eastAsia" w:asciiTheme="minorEastAsia" w:hAnsiTheme="minorEastAsia" w:eastAsiaTheme="minorEastAsia" w:cstheme="minorEastAsia"/>
                <w:i w:val="0"/>
                <w:iCs w:val="0"/>
                <w:color w:val="000000"/>
                <w:kern w:val="0"/>
                <w:sz w:val="20"/>
                <w:szCs w:val="20"/>
                <w:u w:val="none"/>
                <w:lang w:val="en-US" w:eastAsia="zh-CN" w:bidi="ar"/>
              </w:rPr>
              <w:t>郭老师</w:t>
            </w:r>
          </w:p>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rPr>
            </w:pPr>
            <w:r>
              <w:rPr>
                <w:rFonts w:hint="eastAsia" w:asciiTheme="minorEastAsia" w:hAnsiTheme="minorEastAsia" w:eastAsiaTheme="minorEastAsia" w:cstheme="minorEastAsia"/>
                <w:i w:val="0"/>
                <w:iCs w:val="0"/>
                <w:color w:val="000000"/>
                <w:kern w:val="0"/>
                <w:sz w:val="20"/>
                <w:szCs w:val="20"/>
                <w:u w:val="none"/>
                <w:lang w:val="en-US" w:eastAsia="zh-CN" w:bidi="ar"/>
              </w:rPr>
              <w:t>86784936@qq.com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3" w:type="dxa"/>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snapToGrid/>
              <w:spacing w:line="380" w:lineRule="exact"/>
              <w:ind w:leftChars="0"/>
              <w:jc w:val="both"/>
              <w:textAlignment w:val="center"/>
              <w:rPr>
                <w:rFonts w:hint="eastAsia" w:asciiTheme="minorEastAsia" w:hAnsiTheme="minorEastAsia" w:eastAsiaTheme="minorEastAsia" w:cstheme="minorEastAsia"/>
                <w:color w:val="000000"/>
                <w:sz w:val="20"/>
                <w:szCs w:val="20"/>
                <w:lang w:val="en-US" w:eastAsia="zh-CN"/>
              </w:rPr>
            </w:pPr>
            <w:r>
              <w:rPr>
                <w:rFonts w:hint="eastAsia" w:asciiTheme="minorEastAsia" w:hAnsiTheme="minorEastAsia" w:eastAsiaTheme="minorEastAsia" w:cstheme="minorEastAsia"/>
                <w:color w:val="000000"/>
                <w:sz w:val="20"/>
                <w:szCs w:val="20"/>
                <w:lang w:val="en-US" w:eastAsia="zh-CN"/>
              </w:rPr>
              <w:t>5</w:t>
            </w:r>
          </w:p>
        </w:tc>
        <w:tc>
          <w:tcPr>
            <w:tcW w:w="106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color w:val="000000" w:themeColor="text1"/>
                <w:sz w:val="20"/>
                <w:szCs w:val="20"/>
                <w:lang w:val="en-US" w:eastAsia="zh-CN"/>
                <w14:textFill>
                  <w14:solidFill>
                    <w14:schemeClr w14:val="tx1"/>
                  </w14:solidFill>
                </w14:textFill>
              </w:rPr>
            </w:pPr>
            <w:r>
              <w:rPr>
                <w:rFonts w:hint="eastAsia" w:asciiTheme="minorEastAsia" w:hAnsiTheme="minorEastAsia" w:eastAsiaTheme="minorEastAsia" w:cstheme="minorEastAsia"/>
                <w:kern w:val="0"/>
                <w:sz w:val="20"/>
                <w:szCs w:val="20"/>
                <w:lang w:val="en-US" w:eastAsia="zh-CN"/>
              </w:rPr>
              <w:t>艺术设计学院</w:t>
            </w:r>
          </w:p>
        </w:tc>
        <w:tc>
          <w:tcPr>
            <w:tcW w:w="138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color w:val="000000" w:themeColor="text1"/>
                <w:sz w:val="20"/>
                <w:szCs w:val="20"/>
                <w:lang w:val="en-US" w:eastAsia="zh-CN"/>
                <w14:textFill>
                  <w14:solidFill>
                    <w14:schemeClr w14:val="tx1"/>
                  </w14:solidFill>
                </w14:textFill>
              </w:rPr>
            </w:pPr>
            <w:r>
              <w:rPr>
                <w:rFonts w:hint="eastAsia" w:asciiTheme="minorEastAsia" w:hAnsiTheme="minorEastAsia" w:eastAsiaTheme="minorEastAsia" w:cstheme="minorEastAsia"/>
                <w:kern w:val="0"/>
                <w:sz w:val="20"/>
                <w:szCs w:val="20"/>
              </w:rPr>
              <w:t>专任教师</w:t>
            </w:r>
          </w:p>
        </w:tc>
        <w:tc>
          <w:tcPr>
            <w:tcW w:w="56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color w:val="000000" w:themeColor="text1"/>
                <w:sz w:val="20"/>
                <w:szCs w:val="20"/>
                <w:lang w:val="en-US" w:eastAsia="zh-CN"/>
                <w14:textFill>
                  <w14:solidFill>
                    <w14:schemeClr w14:val="tx1"/>
                  </w14:solidFill>
                </w14:textFill>
              </w:rPr>
            </w:pPr>
            <w:r>
              <w:rPr>
                <w:rFonts w:hint="eastAsia" w:asciiTheme="minorEastAsia" w:hAnsiTheme="minorEastAsia" w:eastAsiaTheme="minorEastAsia" w:cstheme="minorEastAsia"/>
                <w:kern w:val="0"/>
                <w:sz w:val="20"/>
                <w:szCs w:val="20"/>
                <w:lang w:val="en-US" w:eastAsia="zh-CN"/>
              </w:rPr>
              <w:t>1</w:t>
            </w:r>
          </w:p>
        </w:tc>
        <w:tc>
          <w:tcPr>
            <w:tcW w:w="121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color w:val="000000" w:themeColor="text1"/>
                <w:sz w:val="20"/>
                <w:szCs w:val="20"/>
                <w:lang w:val="en-US" w:eastAsia="zh-CN"/>
                <w14:textFill>
                  <w14:solidFill>
                    <w14:schemeClr w14:val="tx1"/>
                  </w14:solidFill>
                </w14:textFill>
              </w:rPr>
            </w:pPr>
            <w:r>
              <w:rPr>
                <w:rFonts w:hint="eastAsia" w:asciiTheme="minorEastAsia" w:hAnsiTheme="minorEastAsia" w:eastAsiaTheme="minorEastAsia" w:cstheme="minorEastAsia"/>
                <w:kern w:val="0"/>
                <w:sz w:val="20"/>
                <w:szCs w:val="20"/>
              </w:rPr>
              <w:t>研究生学历并取得相应学位</w:t>
            </w:r>
          </w:p>
        </w:tc>
        <w:tc>
          <w:tcPr>
            <w:tcW w:w="196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color w:val="000000" w:themeColor="text1"/>
                <w:sz w:val="20"/>
                <w:szCs w:val="20"/>
                <w:lang w:val="en-US" w:eastAsia="zh-CN"/>
                <w14:textFill>
                  <w14:solidFill>
                    <w14:schemeClr w14:val="tx1"/>
                  </w14:solidFill>
                </w14:textFill>
              </w:rPr>
            </w:pPr>
            <w:r>
              <w:rPr>
                <w:rFonts w:hint="eastAsia" w:asciiTheme="minorEastAsia" w:hAnsiTheme="minorEastAsia" w:eastAsiaTheme="minorEastAsia" w:cstheme="minorEastAsia"/>
                <w:kern w:val="0"/>
                <w:sz w:val="20"/>
                <w:szCs w:val="20"/>
              </w:rPr>
              <w:t>电子信息类相关专业</w:t>
            </w:r>
          </w:p>
        </w:tc>
        <w:tc>
          <w:tcPr>
            <w:tcW w:w="149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color w:val="000000" w:themeColor="text1"/>
                <w:sz w:val="20"/>
                <w:szCs w:val="20"/>
                <w14:textFill>
                  <w14:solidFill>
                    <w14:schemeClr w14:val="tx1"/>
                  </w14:solidFill>
                </w14:textFill>
              </w:rPr>
            </w:pPr>
            <w:r>
              <w:rPr>
                <w:rFonts w:hint="eastAsia" w:asciiTheme="minorEastAsia" w:hAnsiTheme="minorEastAsia" w:eastAsiaTheme="minorEastAsia" w:cstheme="minorEastAsia"/>
                <w:i w:val="0"/>
                <w:iCs w:val="0"/>
                <w:color w:val="000000"/>
                <w:kern w:val="0"/>
                <w:sz w:val="20"/>
                <w:szCs w:val="20"/>
                <w:u w:val="none"/>
                <w:lang w:val="en-US" w:eastAsia="zh-CN" w:bidi="ar"/>
              </w:rPr>
              <w:t>40周岁及以下</w:t>
            </w:r>
          </w:p>
        </w:tc>
        <w:tc>
          <w:tcPr>
            <w:tcW w:w="3106" w:type="dxa"/>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snapToGrid/>
              <w:spacing w:line="380" w:lineRule="exact"/>
              <w:jc w:val="left"/>
              <w:textAlignment w:val="center"/>
              <w:rPr>
                <w:rFonts w:hint="eastAsia" w:asciiTheme="minorEastAsia" w:hAnsiTheme="minorEastAsia" w:eastAsiaTheme="minorEastAsia" w:cstheme="minorEastAsia"/>
                <w:kern w:val="0"/>
                <w:sz w:val="20"/>
                <w:szCs w:val="20"/>
                <w:lang w:val="en-US" w:eastAsia="zh-CN"/>
              </w:rPr>
            </w:pPr>
            <w:r>
              <w:rPr>
                <w:rFonts w:hint="eastAsia" w:asciiTheme="minorEastAsia" w:hAnsiTheme="minorEastAsia" w:eastAsiaTheme="minorEastAsia" w:cstheme="minorEastAsia"/>
                <w:kern w:val="0"/>
                <w:sz w:val="20"/>
                <w:szCs w:val="20"/>
                <w:lang w:val="en-US" w:eastAsia="zh-CN"/>
              </w:rPr>
              <w:t>1.</w:t>
            </w:r>
            <w:r>
              <w:rPr>
                <w:rFonts w:hint="eastAsia" w:asciiTheme="minorEastAsia" w:hAnsiTheme="minorEastAsia" w:eastAsiaTheme="minorEastAsia" w:cstheme="minorEastAsia"/>
                <w:kern w:val="0"/>
                <w:sz w:val="20"/>
                <w:szCs w:val="20"/>
              </w:rPr>
              <w:t>熟练掌握虚拟现实相关常用引擎类软件</w:t>
            </w:r>
            <w:r>
              <w:rPr>
                <w:rFonts w:hint="eastAsia" w:asciiTheme="minorEastAsia" w:hAnsiTheme="minorEastAsia" w:eastAsiaTheme="minorEastAsia" w:cstheme="minorEastAsia"/>
                <w:kern w:val="0"/>
                <w:sz w:val="20"/>
                <w:szCs w:val="20"/>
                <w:lang w:val="en-US" w:eastAsia="zh-CN"/>
              </w:rPr>
              <w:t>技术；</w:t>
            </w:r>
          </w:p>
          <w:p>
            <w:pPr>
              <w:keepNext w:val="0"/>
              <w:keepLines w:val="0"/>
              <w:pageBreakBefore w:val="0"/>
              <w:widowControl/>
              <w:numPr>
                <w:ilvl w:val="0"/>
                <w:numId w:val="0"/>
              </w:numPr>
              <w:kinsoku/>
              <w:wordWrap/>
              <w:overflowPunct/>
              <w:topLinePunct w:val="0"/>
              <w:autoSpaceDE/>
              <w:autoSpaceDN/>
              <w:bidi w:val="0"/>
              <w:adjustRightInd/>
              <w:snapToGrid/>
              <w:spacing w:line="380" w:lineRule="exact"/>
              <w:jc w:val="left"/>
              <w:textAlignment w:val="center"/>
              <w:rPr>
                <w:rFonts w:hint="eastAsia" w:asciiTheme="minorEastAsia" w:hAnsiTheme="minorEastAsia" w:eastAsiaTheme="minorEastAsia" w:cstheme="minorEastAsia"/>
                <w:color w:val="000000" w:themeColor="text1"/>
                <w:sz w:val="20"/>
                <w:szCs w:val="20"/>
                <w:lang w:val="en-US" w:eastAsia="zh-CN"/>
                <w14:textFill>
                  <w14:solidFill>
                    <w14:schemeClr w14:val="tx1"/>
                  </w14:solidFill>
                </w14:textFill>
              </w:rPr>
            </w:pPr>
            <w:r>
              <w:rPr>
                <w:rFonts w:hint="eastAsia" w:asciiTheme="minorEastAsia" w:hAnsiTheme="minorEastAsia" w:eastAsiaTheme="minorEastAsia" w:cstheme="minorEastAsia"/>
                <w:kern w:val="0"/>
                <w:sz w:val="20"/>
                <w:szCs w:val="20"/>
                <w:lang w:val="en-US" w:eastAsia="zh-CN"/>
              </w:rPr>
              <w:t>2.</w:t>
            </w:r>
            <w:r>
              <w:rPr>
                <w:rFonts w:hint="eastAsia" w:asciiTheme="minorEastAsia" w:hAnsiTheme="minorEastAsia" w:eastAsiaTheme="minorEastAsia" w:cstheme="minorEastAsia"/>
                <w:kern w:val="0"/>
                <w:sz w:val="20"/>
                <w:szCs w:val="20"/>
              </w:rPr>
              <w:t>游戏行业从业经验3年以上、业务能力精湛者可适当放宽年龄。</w:t>
            </w:r>
          </w:p>
        </w:tc>
        <w:tc>
          <w:tcPr>
            <w:tcW w:w="2736"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val="en-US" w:eastAsia="zh-CN" w:bidi="ar"/>
              </w:rPr>
            </w:pPr>
            <w:r>
              <w:rPr>
                <w:rFonts w:hint="eastAsia" w:asciiTheme="minorEastAsia" w:hAnsiTheme="minorEastAsia" w:eastAsiaTheme="minorEastAsia" w:cstheme="minorEastAsia"/>
                <w:kern w:val="0"/>
                <w:sz w:val="20"/>
                <w:szCs w:val="20"/>
                <w:lang w:val="en-US" w:eastAsia="zh-CN" w:bidi="ar"/>
              </w:rPr>
              <w:t>冯老师</w:t>
            </w:r>
          </w:p>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kern w:val="0"/>
                <w:sz w:val="20"/>
                <w:szCs w:val="20"/>
                <w:lang w:bidi="ar"/>
              </w:rPr>
              <w:t>cyyssjxy@163.com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5" w:hRule="atLeast"/>
          <w:jc w:val="center"/>
        </w:trPr>
        <w:tc>
          <w:tcPr>
            <w:tcW w:w="623" w:type="dxa"/>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snapToGrid/>
              <w:spacing w:line="380" w:lineRule="exact"/>
              <w:ind w:leftChars="0"/>
              <w:jc w:val="both"/>
              <w:textAlignment w:val="center"/>
              <w:rPr>
                <w:rFonts w:hint="default" w:asciiTheme="minorEastAsia" w:hAnsiTheme="minorEastAsia" w:eastAsiaTheme="minorEastAsia" w:cstheme="minorEastAsia"/>
                <w:color w:val="000000"/>
                <w:sz w:val="20"/>
                <w:szCs w:val="20"/>
                <w:lang w:val="en-US" w:eastAsia="zh-CN"/>
              </w:rPr>
            </w:pPr>
            <w:r>
              <w:rPr>
                <w:rFonts w:hint="eastAsia" w:asciiTheme="minorEastAsia" w:hAnsiTheme="minorEastAsia" w:eastAsiaTheme="minorEastAsia" w:cstheme="minorEastAsia"/>
                <w:color w:val="000000"/>
                <w:sz w:val="20"/>
                <w:szCs w:val="20"/>
                <w:lang w:val="en-US" w:eastAsia="zh-CN"/>
              </w:rPr>
              <w:t>6</w:t>
            </w:r>
          </w:p>
        </w:tc>
        <w:tc>
          <w:tcPr>
            <w:tcW w:w="106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val="en-US" w:eastAsia="zh-CN"/>
              </w:rPr>
            </w:pPr>
            <w:r>
              <w:rPr>
                <w:rFonts w:hint="eastAsia" w:asciiTheme="minorEastAsia" w:hAnsiTheme="minorEastAsia" w:eastAsiaTheme="minorEastAsia" w:cstheme="minorEastAsia"/>
                <w:kern w:val="0"/>
                <w:sz w:val="20"/>
                <w:szCs w:val="20"/>
                <w:lang w:val="en-US" w:eastAsia="zh-CN"/>
              </w:rPr>
              <w:t>艺术设计学院</w:t>
            </w:r>
          </w:p>
        </w:tc>
        <w:tc>
          <w:tcPr>
            <w:tcW w:w="138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专任教师</w:t>
            </w:r>
          </w:p>
        </w:tc>
        <w:tc>
          <w:tcPr>
            <w:tcW w:w="56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kern w:val="0"/>
                <w:sz w:val="20"/>
                <w:szCs w:val="20"/>
                <w:lang w:val="en-US" w:eastAsia="zh-CN"/>
              </w:rPr>
              <w:t>1</w:t>
            </w:r>
          </w:p>
        </w:tc>
        <w:tc>
          <w:tcPr>
            <w:tcW w:w="121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color w:val="000000" w:themeColor="text1"/>
                <w:kern w:val="2"/>
                <w:sz w:val="20"/>
                <w:szCs w:val="20"/>
                <w:lang w:val="en-US" w:eastAsia="zh-CN" w:bidi="ar-SA"/>
                <w14:textFill>
                  <w14:solidFill>
                    <w14:schemeClr w14:val="tx1"/>
                  </w14:solidFill>
                </w14:textFill>
              </w:rPr>
            </w:pPr>
            <w:r>
              <w:rPr>
                <w:rFonts w:hint="eastAsia" w:asciiTheme="minorEastAsia" w:hAnsiTheme="minorEastAsia" w:eastAsiaTheme="minorEastAsia" w:cstheme="minorEastAsia"/>
                <w:kern w:val="0"/>
                <w:sz w:val="20"/>
                <w:szCs w:val="20"/>
              </w:rPr>
              <w:t>研究生学历并取得相应学位</w:t>
            </w:r>
          </w:p>
        </w:tc>
        <w:tc>
          <w:tcPr>
            <w:tcW w:w="196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rPr>
            </w:pPr>
            <w:r>
              <w:rPr>
                <w:rFonts w:hint="eastAsia" w:asciiTheme="minorEastAsia" w:hAnsiTheme="minorEastAsia" w:eastAsiaTheme="minorEastAsia" w:cstheme="minorEastAsia"/>
                <w:kern w:val="0"/>
                <w:sz w:val="20"/>
                <w:szCs w:val="20"/>
              </w:rPr>
              <w:t>设计学类（数字媒体艺术、艺术与科技、动画等专业方向）</w:t>
            </w:r>
          </w:p>
        </w:tc>
        <w:tc>
          <w:tcPr>
            <w:tcW w:w="149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val="en-US" w:eastAsia="zh-CN" w:bidi="ar"/>
              </w:rPr>
            </w:pPr>
            <w:r>
              <w:rPr>
                <w:rFonts w:hint="eastAsia" w:asciiTheme="minorEastAsia" w:hAnsiTheme="minorEastAsia" w:eastAsiaTheme="minorEastAsia" w:cstheme="minorEastAsia"/>
                <w:kern w:val="0"/>
                <w:sz w:val="20"/>
                <w:szCs w:val="20"/>
                <w:lang w:val="en-US" w:eastAsia="zh-CN" w:bidi="ar"/>
              </w:rPr>
              <w:t>35周岁及以下</w:t>
            </w:r>
          </w:p>
          <w:p>
            <w:pPr>
              <w:keepNext w:val="0"/>
              <w:keepLines w:val="0"/>
              <w:pageBreakBefore w:val="0"/>
              <w:widowControl/>
              <w:numPr>
                <w:ilvl w:val="0"/>
                <w:numId w:val="0"/>
              </w:numPr>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val="en-US" w:eastAsia="zh-CN"/>
              </w:rPr>
            </w:pPr>
            <w:r>
              <w:rPr>
                <w:rFonts w:hint="eastAsia" w:asciiTheme="minorEastAsia" w:hAnsiTheme="minorEastAsia" w:eastAsiaTheme="minorEastAsia" w:cstheme="minorEastAsia"/>
                <w:kern w:val="0"/>
                <w:sz w:val="20"/>
                <w:szCs w:val="20"/>
                <w:lang w:val="en-US" w:eastAsia="zh-CN" w:bidi="ar"/>
              </w:rPr>
              <w:t>（中级职称、研究生可放宽至40周岁以下）</w:t>
            </w:r>
          </w:p>
        </w:tc>
        <w:tc>
          <w:tcPr>
            <w:tcW w:w="3106" w:type="dxa"/>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snapToGrid/>
              <w:spacing w:line="380" w:lineRule="exact"/>
              <w:jc w:val="left"/>
              <w:textAlignment w:val="center"/>
              <w:rPr>
                <w:rFonts w:hint="eastAsia" w:asciiTheme="minorEastAsia" w:hAnsiTheme="minorEastAsia" w:eastAsiaTheme="minorEastAsia" w:cstheme="minorEastAsia"/>
                <w:kern w:val="0"/>
                <w:sz w:val="20"/>
                <w:szCs w:val="20"/>
                <w:lang w:eastAsia="zh-CN"/>
              </w:rPr>
            </w:pPr>
            <w:r>
              <w:rPr>
                <w:rFonts w:hint="eastAsia" w:asciiTheme="minorEastAsia" w:hAnsiTheme="minorEastAsia" w:eastAsiaTheme="minorEastAsia" w:cstheme="minorEastAsia"/>
                <w:kern w:val="0"/>
                <w:sz w:val="20"/>
                <w:szCs w:val="20"/>
                <w:lang w:val="en-US" w:eastAsia="zh-CN"/>
              </w:rPr>
              <w:t>1.</w:t>
            </w:r>
            <w:r>
              <w:rPr>
                <w:rFonts w:hint="eastAsia" w:asciiTheme="minorEastAsia" w:hAnsiTheme="minorEastAsia" w:eastAsiaTheme="minorEastAsia" w:cstheme="minorEastAsia"/>
                <w:kern w:val="0"/>
                <w:sz w:val="20"/>
                <w:szCs w:val="20"/>
              </w:rPr>
              <w:t>游戏行业从业经验3年以上</w:t>
            </w:r>
            <w:r>
              <w:rPr>
                <w:rFonts w:hint="eastAsia" w:asciiTheme="minorEastAsia" w:hAnsiTheme="minorEastAsia" w:eastAsiaTheme="minorEastAsia" w:cstheme="minorEastAsia"/>
                <w:kern w:val="0"/>
                <w:sz w:val="20"/>
                <w:szCs w:val="20"/>
                <w:lang w:eastAsia="zh-CN"/>
              </w:rPr>
              <w:t>；</w:t>
            </w:r>
          </w:p>
          <w:p>
            <w:pPr>
              <w:keepNext w:val="0"/>
              <w:keepLines w:val="0"/>
              <w:pageBreakBefore w:val="0"/>
              <w:widowControl/>
              <w:numPr>
                <w:ilvl w:val="0"/>
                <w:numId w:val="0"/>
              </w:numPr>
              <w:kinsoku/>
              <w:wordWrap/>
              <w:overflowPunct/>
              <w:topLinePunct w:val="0"/>
              <w:autoSpaceDE/>
              <w:autoSpaceDN/>
              <w:bidi w:val="0"/>
              <w:adjustRightInd/>
              <w:snapToGrid/>
              <w:spacing w:line="380" w:lineRule="exact"/>
              <w:jc w:val="left"/>
              <w:textAlignment w:val="center"/>
              <w:rPr>
                <w:rFonts w:hint="eastAsia" w:asciiTheme="minorEastAsia" w:hAnsiTheme="minorEastAsia" w:eastAsiaTheme="minorEastAsia" w:cstheme="minorEastAsia"/>
                <w:kern w:val="0"/>
                <w:sz w:val="20"/>
                <w:szCs w:val="20"/>
                <w:lang w:val="en-US" w:eastAsia="zh-CN"/>
              </w:rPr>
            </w:pPr>
            <w:r>
              <w:rPr>
                <w:rFonts w:hint="eastAsia" w:asciiTheme="minorEastAsia" w:hAnsiTheme="minorEastAsia" w:eastAsiaTheme="minorEastAsia" w:cstheme="minorEastAsia"/>
                <w:kern w:val="0"/>
                <w:sz w:val="20"/>
                <w:szCs w:val="20"/>
                <w:lang w:val="en-US" w:eastAsia="zh-CN"/>
              </w:rPr>
              <w:t>2.</w:t>
            </w:r>
            <w:r>
              <w:rPr>
                <w:rFonts w:hint="eastAsia" w:asciiTheme="minorEastAsia" w:hAnsiTheme="minorEastAsia" w:eastAsiaTheme="minorEastAsia" w:cstheme="minorEastAsia"/>
                <w:kern w:val="0"/>
                <w:sz w:val="20"/>
                <w:szCs w:val="20"/>
              </w:rPr>
              <w:t>业务能力精湛者可适当放宽年龄。</w:t>
            </w:r>
          </w:p>
        </w:tc>
        <w:tc>
          <w:tcPr>
            <w:tcW w:w="2736"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val="en-US" w:eastAsia="zh-CN" w:bidi="ar"/>
              </w:rPr>
            </w:pPr>
            <w:r>
              <w:rPr>
                <w:rFonts w:hint="eastAsia" w:asciiTheme="minorEastAsia" w:hAnsiTheme="minorEastAsia" w:eastAsiaTheme="minorEastAsia" w:cstheme="minorEastAsia"/>
                <w:kern w:val="0"/>
                <w:sz w:val="20"/>
                <w:szCs w:val="20"/>
                <w:lang w:val="en-US" w:eastAsia="zh-CN" w:bidi="ar"/>
              </w:rPr>
              <w:t>冯老师</w:t>
            </w:r>
          </w:p>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color w:val="000000"/>
                <w:sz w:val="20"/>
                <w:szCs w:val="20"/>
              </w:rPr>
            </w:pPr>
            <w:r>
              <w:rPr>
                <w:rFonts w:hint="eastAsia" w:asciiTheme="minorEastAsia" w:hAnsiTheme="minorEastAsia" w:eastAsiaTheme="minorEastAsia" w:cstheme="minorEastAsia"/>
                <w:kern w:val="0"/>
                <w:sz w:val="20"/>
                <w:szCs w:val="20"/>
                <w:lang w:bidi="ar"/>
              </w:rPr>
              <w:t>cyyssjxy@163.com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2" w:hRule="atLeast"/>
          <w:jc w:val="center"/>
        </w:trPr>
        <w:tc>
          <w:tcPr>
            <w:tcW w:w="623" w:type="dxa"/>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snapToGrid/>
              <w:spacing w:line="380" w:lineRule="exact"/>
              <w:ind w:leftChars="0"/>
              <w:jc w:val="both"/>
              <w:textAlignment w:val="center"/>
              <w:rPr>
                <w:rFonts w:hint="eastAsia" w:asciiTheme="minorEastAsia" w:hAnsiTheme="minorEastAsia" w:eastAsiaTheme="minorEastAsia" w:cstheme="minorEastAsia"/>
                <w:color w:val="000000"/>
                <w:sz w:val="20"/>
                <w:szCs w:val="20"/>
                <w:lang w:val="en-US" w:eastAsia="zh-CN"/>
              </w:rPr>
            </w:pPr>
            <w:r>
              <w:rPr>
                <w:rFonts w:hint="eastAsia" w:asciiTheme="minorEastAsia" w:hAnsiTheme="minorEastAsia" w:eastAsiaTheme="minorEastAsia" w:cstheme="minorEastAsia"/>
                <w:color w:val="000000"/>
                <w:sz w:val="20"/>
                <w:szCs w:val="20"/>
                <w:lang w:val="en-US" w:eastAsia="zh-CN"/>
              </w:rPr>
              <w:t>7</w:t>
            </w:r>
          </w:p>
        </w:tc>
        <w:tc>
          <w:tcPr>
            <w:tcW w:w="106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val="en-US" w:eastAsia="zh-CN" w:bidi="ar"/>
              </w:rPr>
            </w:pPr>
            <w:r>
              <w:rPr>
                <w:rFonts w:hint="eastAsia" w:asciiTheme="minorEastAsia" w:hAnsiTheme="minorEastAsia" w:eastAsiaTheme="minorEastAsia" w:cstheme="minorEastAsia"/>
                <w:color w:val="000000" w:themeColor="text1"/>
                <w:kern w:val="0"/>
                <w:sz w:val="20"/>
                <w:szCs w:val="20"/>
                <w:lang w:val="en-US" w:eastAsia="zh-CN"/>
                <w14:textFill>
                  <w14:solidFill>
                    <w14:schemeClr w14:val="tx1"/>
                  </w14:solidFill>
                </w14:textFill>
              </w:rPr>
              <w:t>财务与资产管理处（审计处）</w:t>
            </w:r>
          </w:p>
        </w:tc>
        <w:tc>
          <w:tcPr>
            <w:tcW w:w="138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val="en-US" w:eastAsia="zh-CN" w:bidi="ar"/>
              </w:rPr>
            </w:pPr>
            <w:r>
              <w:rPr>
                <w:rFonts w:hint="eastAsia" w:asciiTheme="minorEastAsia" w:hAnsiTheme="minorEastAsia" w:eastAsiaTheme="minorEastAsia" w:cstheme="minorEastAsia"/>
                <w:kern w:val="0"/>
                <w:sz w:val="20"/>
                <w:szCs w:val="20"/>
                <w:lang w:val="en-US" w:eastAsia="zh-CN" w:bidi="ar"/>
              </w:rPr>
              <w:t>工程管理</w:t>
            </w:r>
          </w:p>
        </w:tc>
        <w:tc>
          <w:tcPr>
            <w:tcW w:w="56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val="en-US" w:eastAsia="zh-CN" w:bidi="ar"/>
              </w:rPr>
            </w:pPr>
            <w:r>
              <w:rPr>
                <w:rFonts w:hint="eastAsia" w:asciiTheme="minorEastAsia" w:hAnsiTheme="minorEastAsia" w:eastAsiaTheme="minorEastAsia" w:cstheme="minorEastAsia"/>
                <w:kern w:val="0"/>
                <w:sz w:val="20"/>
                <w:szCs w:val="20"/>
                <w:lang w:val="en-US" w:eastAsia="zh-CN" w:bidi="ar"/>
              </w:rPr>
              <w:t>1</w:t>
            </w:r>
          </w:p>
        </w:tc>
        <w:tc>
          <w:tcPr>
            <w:tcW w:w="121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val="en-US" w:eastAsia="zh-CN" w:bidi="ar"/>
              </w:rPr>
            </w:pPr>
            <w:r>
              <w:rPr>
                <w:rFonts w:hint="eastAsia" w:asciiTheme="minorEastAsia" w:hAnsiTheme="minorEastAsia" w:eastAsiaTheme="minorEastAsia" w:cstheme="minorEastAsia"/>
                <w:kern w:val="0"/>
                <w:sz w:val="20"/>
                <w:szCs w:val="20"/>
                <w:lang w:val="en-US" w:eastAsia="zh-CN" w:bidi="ar"/>
              </w:rPr>
              <w:t>本科学历并取得相应学位</w:t>
            </w:r>
          </w:p>
        </w:tc>
        <w:tc>
          <w:tcPr>
            <w:tcW w:w="196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val="en-US" w:eastAsia="zh-CN" w:bidi="ar"/>
              </w:rPr>
            </w:pPr>
            <w:r>
              <w:rPr>
                <w:rFonts w:hint="eastAsia" w:asciiTheme="minorEastAsia" w:hAnsiTheme="minorEastAsia" w:eastAsiaTheme="minorEastAsia" w:cstheme="minorEastAsia"/>
                <w:kern w:val="0"/>
                <w:sz w:val="20"/>
                <w:szCs w:val="20"/>
                <w:lang w:val="en-US" w:eastAsia="zh-CN" w:bidi="ar"/>
              </w:rPr>
              <w:t>不限</w:t>
            </w:r>
          </w:p>
        </w:tc>
        <w:tc>
          <w:tcPr>
            <w:tcW w:w="149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val="en-US" w:eastAsia="zh-CN" w:bidi="ar"/>
              </w:rPr>
            </w:pPr>
            <w:r>
              <w:rPr>
                <w:rFonts w:hint="eastAsia" w:asciiTheme="minorEastAsia" w:hAnsiTheme="minorEastAsia" w:eastAsiaTheme="minorEastAsia" w:cstheme="minorEastAsia"/>
                <w:kern w:val="0"/>
                <w:sz w:val="20"/>
                <w:szCs w:val="20"/>
                <w:lang w:val="en-US" w:eastAsia="zh-CN" w:bidi="ar"/>
              </w:rPr>
              <w:t>35周岁及以下</w:t>
            </w:r>
          </w:p>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val="en-US" w:eastAsia="zh-CN" w:bidi="ar"/>
              </w:rPr>
            </w:pPr>
            <w:r>
              <w:rPr>
                <w:rFonts w:hint="eastAsia" w:asciiTheme="minorEastAsia" w:hAnsiTheme="minorEastAsia" w:eastAsiaTheme="minorEastAsia" w:cstheme="minorEastAsia"/>
                <w:kern w:val="0"/>
                <w:sz w:val="20"/>
                <w:szCs w:val="20"/>
                <w:lang w:val="en-US" w:eastAsia="zh-CN" w:bidi="ar"/>
              </w:rPr>
              <w:t>（研究生可放宽至40周岁以下）</w:t>
            </w:r>
          </w:p>
        </w:tc>
        <w:tc>
          <w:tcPr>
            <w:tcW w:w="31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center"/>
              <w:rPr>
                <w:rFonts w:hint="eastAsia" w:asciiTheme="minorEastAsia" w:hAnsiTheme="minorEastAsia" w:eastAsiaTheme="minorEastAsia" w:cstheme="minorEastAsia"/>
                <w:kern w:val="0"/>
                <w:sz w:val="20"/>
                <w:szCs w:val="20"/>
                <w:lang w:val="en-US" w:eastAsia="zh-CN" w:bidi="ar"/>
              </w:rPr>
            </w:pPr>
            <w:r>
              <w:rPr>
                <w:rFonts w:hint="eastAsia" w:asciiTheme="minorEastAsia" w:hAnsiTheme="minorEastAsia" w:eastAsiaTheme="minorEastAsia" w:cstheme="minorEastAsia"/>
                <w:kern w:val="0"/>
                <w:sz w:val="20"/>
                <w:szCs w:val="20"/>
                <w:lang w:val="en-US" w:eastAsia="zh-CN" w:bidi="ar"/>
              </w:rPr>
              <w:t>1.原则上具有3年及以上工程造价相关工作经历；</w:t>
            </w:r>
          </w:p>
          <w:p>
            <w:pPr>
              <w:keepNext w:val="0"/>
              <w:keepLines w:val="0"/>
              <w:pageBreakBefore w:val="0"/>
              <w:widowControl/>
              <w:kinsoku/>
              <w:wordWrap/>
              <w:overflowPunct/>
              <w:topLinePunct w:val="0"/>
              <w:autoSpaceDE/>
              <w:autoSpaceDN/>
              <w:bidi w:val="0"/>
              <w:adjustRightInd/>
              <w:snapToGrid/>
              <w:spacing w:line="380" w:lineRule="exact"/>
              <w:jc w:val="left"/>
              <w:textAlignment w:val="center"/>
              <w:rPr>
                <w:rFonts w:hint="eastAsia" w:asciiTheme="minorEastAsia" w:hAnsiTheme="minorEastAsia" w:eastAsiaTheme="minorEastAsia" w:cstheme="minorEastAsia"/>
                <w:kern w:val="0"/>
                <w:sz w:val="20"/>
                <w:szCs w:val="20"/>
                <w:lang w:val="en-US" w:eastAsia="zh-CN" w:bidi="ar"/>
              </w:rPr>
            </w:pPr>
            <w:r>
              <w:rPr>
                <w:rFonts w:hint="eastAsia" w:asciiTheme="minorEastAsia" w:hAnsiTheme="minorEastAsia" w:eastAsiaTheme="minorEastAsia" w:cstheme="minorEastAsia"/>
                <w:kern w:val="0"/>
                <w:sz w:val="20"/>
                <w:szCs w:val="20"/>
                <w:lang w:val="en-US" w:eastAsia="zh-CN" w:bidi="ar"/>
              </w:rPr>
              <w:t>2.具有较强的写作能力，熟悉公文写作规范和要求，能熟练使用Excel、Word等各类办公软件；</w:t>
            </w:r>
          </w:p>
          <w:p>
            <w:pPr>
              <w:keepNext w:val="0"/>
              <w:keepLines w:val="0"/>
              <w:pageBreakBefore w:val="0"/>
              <w:widowControl/>
              <w:kinsoku/>
              <w:wordWrap/>
              <w:overflowPunct/>
              <w:topLinePunct w:val="0"/>
              <w:autoSpaceDE/>
              <w:autoSpaceDN/>
              <w:bidi w:val="0"/>
              <w:adjustRightInd/>
              <w:snapToGrid/>
              <w:spacing w:line="380" w:lineRule="exact"/>
              <w:jc w:val="left"/>
              <w:textAlignment w:val="center"/>
              <w:rPr>
                <w:rFonts w:hint="eastAsia" w:asciiTheme="minorEastAsia" w:hAnsiTheme="minorEastAsia" w:eastAsiaTheme="minorEastAsia" w:cstheme="minorEastAsia"/>
                <w:kern w:val="0"/>
                <w:sz w:val="20"/>
                <w:szCs w:val="20"/>
                <w:lang w:val="en-US" w:eastAsia="zh-CN" w:bidi="ar"/>
              </w:rPr>
            </w:pPr>
            <w:r>
              <w:rPr>
                <w:rFonts w:hint="eastAsia" w:asciiTheme="minorEastAsia" w:hAnsiTheme="minorEastAsia" w:eastAsiaTheme="minorEastAsia" w:cstheme="minorEastAsia"/>
                <w:kern w:val="0"/>
                <w:sz w:val="20"/>
                <w:szCs w:val="20"/>
                <w:lang w:val="en-US" w:eastAsia="zh-CN" w:bidi="ar"/>
              </w:rPr>
              <w:t>3.熟悉建筑工程的相关法律法规、标准规范和工程造价核算方法，熟练广联达等造价软件。</w:t>
            </w:r>
          </w:p>
          <w:p>
            <w:pPr>
              <w:keepNext w:val="0"/>
              <w:keepLines w:val="0"/>
              <w:pageBreakBefore w:val="0"/>
              <w:widowControl/>
              <w:kinsoku/>
              <w:wordWrap/>
              <w:overflowPunct/>
              <w:topLinePunct w:val="0"/>
              <w:autoSpaceDE/>
              <w:autoSpaceDN/>
              <w:bidi w:val="0"/>
              <w:adjustRightInd/>
              <w:snapToGrid/>
              <w:spacing w:line="380" w:lineRule="exact"/>
              <w:jc w:val="left"/>
              <w:textAlignment w:val="center"/>
              <w:rPr>
                <w:rFonts w:hint="eastAsia" w:asciiTheme="minorEastAsia" w:hAnsiTheme="minorEastAsia" w:eastAsiaTheme="minorEastAsia" w:cstheme="minorEastAsia"/>
                <w:kern w:val="0"/>
                <w:sz w:val="20"/>
                <w:szCs w:val="20"/>
                <w:lang w:val="en-US" w:eastAsia="zh-CN" w:bidi="ar"/>
              </w:rPr>
            </w:pPr>
            <w:r>
              <w:rPr>
                <w:rFonts w:hint="eastAsia" w:asciiTheme="minorEastAsia" w:hAnsiTheme="minorEastAsia" w:eastAsiaTheme="minorEastAsia" w:cstheme="minorEastAsia"/>
                <w:kern w:val="0"/>
                <w:sz w:val="20"/>
                <w:szCs w:val="20"/>
                <w:lang w:val="en-US" w:eastAsia="zh-CN" w:bidi="ar"/>
              </w:rPr>
              <w:t>4.具有造价师职业资格证书优先。</w:t>
            </w:r>
            <w:bookmarkStart w:id="0" w:name="_GoBack"/>
            <w:bookmarkEnd w:id="0"/>
          </w:p>
        </w:tc>
        <w:tc>
          <w:tcPr>
            <w:tcW w:w="2736"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Calibri" w:hAnsi="Calibri" w:cs="Times New Roman"/>
                <w:kern w:val="2"/>
                <w:sz w:val="21"/>
                <w:szCs w:val="24"/>
                <w:lang w:val="en-US" w:eastAsia="zh-CN" w:bidi="ar-SA"/>
              </w:rPr>
            </w:pPr>
            <w:r>
              <w:rPr>
                <w:rFonts w:hint="eastAsia" w:ascii="Calibri" w:hAnsi="Calibri" w:cs="Times New Roman"/>
                <w:kern w:val="2"/>
                <w:sz w:val="21"/>
                <w:szCs w:val="24"/>
                <w:lang w:val="en-US" w:eastAsia="zh-CN" w:bidi="ar-SA"/>
              </w:rPr>
              <w:t>周老师</w:t>
            </w:r>
          </w:p>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sz w:val="20"/>
                <w:szCs w:val="20"/>
                <w:lang w:val="en-US" w:eastAsia="zh-CN"/>
              </w:rPr>
            </w:pPr>
            <w:r>
              <w:rPr>
                <w:rFonts w:hint="eastAsia" w:ascii="Calibri" w:hAnsi="Calibri" w:eastAsia="宋体" w:cs="Times New Roman"/>
                <w:kern w:val="2"/>
                <w:sz w:val="21"/>
                <w:szCs w:val="24"/>
                <w:lang w:val="en-US" w:eastAsia="zh-CN" w:bidi="ar-SA"/>
              </w:rPr>
              <w:t>cqwhys123@163.com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2" w:hRule="atLeast"/>
          <w:jc w:val="center"/>
        </w:trPr>
        <w:tc>
          <w:tcPr>
            <w:tcW w:w="623" w:type="dxa"/>
            <w:shd w:val="clear" w:color="auto" w:fill="auto"/>
            <w:vAlign w:val="center"/>
          </w:tcPr>
          <w:p>
            <w:pPr>
              <w:keepNext w:val="0"/>
              <w:keepLines w:val="0"/>
              <w:pageBreakBefore w:val="0"/>
              <w:widowControl/>
              <w:numPr>
                <w:ilvl w:val="0"/>
                <w:numId w:val="0"/>
              </w:numPr>
              <w:kinsoku/>
              <w:wordWrap/>
              <w:overflowPunct/>
              <w:topLinePunct w:val="0"/>
              <w:autoSpaceDE/>
              <w:autoSpaceDN/>
              <w:bidi w:val="0"/>
              <w:adjustRightInd/>
              <w:snapToGrid/>
              <w:spacing w:line="380" w:lineRule="exact"/>
              <w:ind w:leftChars="0"/>
              <w:jc w:val="both"/>
              <w:textAlignment w:val="center"/>
              <w:rPr>
                <w:rFonts w:hint="default" w:asciiTheme="minorEastAsia" w:hAnsiTheme="minorEastAsia" w:eastAsiaTheme="minorEastAsia" w:cstheme="minorEastAsia"/>
                <w:color w:val="000000"/>
                <w:sz w:val="20"/>
                <w:szCs w:val="20"/>
                <w:lang w:val="en-US" w:eastAsia="zh-CN"/>
              </w:rPr>
            </w:pPr>
            <w:r>
              <w:rPr>
                <w:rFonts w:hint="eastAsia" w:asciiTheme="minorEastAsia" w:hAnsiTheme="minorEastAsia" w:eastAsiaTheme="minorEastAsia" w:cstheme="minorEastAsia"/>
                <w:color w:val="000000"/>
                <w:sz w:val="20"/>
                <w:szCs w:val="20"/>
                <w:lang w:val="en-US" w:eastAsia="zh-CN"/>
              </w:rPr>
              <w:t>8</w:t>
            </w:r>
          </w:p>
        </w:tc>
        <w:tc>
          <w:tcPr>
            <w:tcW w:w="106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default" w:asciiTheme="minorEastAsia" w:hAnsiTheme="minorEastAsia" w:eastAsiaTheme="minorEastAsia" w:cstheme="minorEastAsia"/>
                <w:kern w:val="0"/>
                <w:sz w:val="20"/>
                <w:szCs w:val="20"/>
                <w:lang w:val="en-US" w:eastAsia="zh-CN" w:bidi="ar"/>
              </w:rPr>
            </w:pPr>
            <w:r>
              <w:rPr>
                <w:rFonts w:hint="eastAsia" w:asciiTheme="minorEastAsia" w:hAnsiTheme="minorEastAsia" w:eastAsiaTheme="minorEastAsia" w:cstheme="minorEastAsia"/>
                <w:kern w:val="0"/>
                <w:sz w:val="20"/>
                <w:szCs w:val="20"/>
                <w:lang w:val="en-US" w:eastAsia="zh-CN" w:bidi="ar"/>
              </w:rPr>
              <w:t>教务处（质量管理办公室）</w:t>
            </w:r>
          </w:p>
        </w:tc>
        <w:tc>
          <w:tcPr>
            <w:tcW w:w="138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val="en-US" w:eastAsia="zh-CN" w:bidi="ar"/>
              </w:rPr>
            </w:pPr>
            <w:r>
              <w:rPr>
                <w:rFonts w:hint="eastAsia" w:asciiTheme="minorEastAsia" w:hAnsiTheme="minorEastAsia" w:eastAsiaTheme="minorEastAsia" w:cstheme="minorEastAsia"/>
                <w:kern w:val="0"/>
                <w:sz w:val="20"/>
                <w:szCs w:val="20"/>
                <w:lang w:val="en-US" w:eastAsia="zh-CN" w:bidi="ar"/>
              </w:rPr>
              <w:t>教务管理</w:t>
            </w:r>
          </w:p>
        </w:tc>
        <w:tc>
          <w:tcPr>
            <w:tcW w:w="56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val="en-US" w:eastAsia="zh-CN" w:bidi="ar"/>
              </w:rPr>
            </w:pPr>
            <w:r>
              <w:rPr>
                <w:rFonts w:hint="eastAsia" w:asciiTheme="minorEastAsia" w:hAnsiTheme="minorEastAsia" w:eastAsiaTheme="minorEastAsia" w:cstheme="minorEastAsia"/>
                <w:kern w:val="0"/>
                <w:sz w:val="20"/>
                <w:szCs w:val="20"/>
                <w:lang w:val="en-US" w:eastAsia="zh-CN" w:bidi="ar"/>
              </w:rPr>
              <w:t>1</w:t>
            </w:r>
          </w:p>
        </w:tc>
        <w:tc>
          <w:tcPr>
            <w:tcW w:w="1217"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val="en-US" w:eastAsia="zh-CN" w:bidi="ar"/>
              </w:rPr>
            </w:pPr>
            <w:r>
              <w:rPr>
                <w:rFonts w:hint="eastAsia" w:asciiTheme="minorEastAsia" w:hAnsiTheme="minorEastAsia" w:eastAsiaTheme="minorEastAsia" w:cstheme="minorEastAsia"/>
                <w:kern w:val="0"/>
                <w:sz w:val="20"/>
                <w:szCs w:val="20"/>
                <w:lang w:val="en-US" w:eastAsia="zh-CN" w:bidi="ar"/>
              </w:rPr>
              <w:t>研究生学历并取得相应学位</w:t>
            </w:r>
          </w:p>
        </w:tc>
        <w:tc>
          <w:tcPr>
            <w:tcW w:w="1962"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val="en-US" w:eastAsia="zh-CN" w:bidi="ar"/>
              </w:rPr>
            </w:pPr>
            <w:r>
              <w:rPr>
                <w:rFonts w:hint="eastAsia" w:asciiTheme="minorEastAsia" w:hAnsiTheme="minorEastAsia" w:eastAsiaTheme="minorEastAsia" w:cstheme="minorEastAsia"/>
                <w:kern w:val="0"/>
                <w:sz w:val="20"/>
                <w:szCs w:val="20"/>
                <w:lang w:val="en-US" w:eastAsia="zh-CN" w:bidi="ar"/>
              </w:rPr>
              <w:t>汉语言文学类、教育学类、计算机类专业</w:t>
            </w:r>
          </w:p>
        </w:tc>
        <w:tc>
          <w:tcPr>
            <w:tcW w:w="1498"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val="en-US" w:eastAsia="zh-CN" w:bidi="ar"/>
              </w:rPr>
            </w:pPr>
            <w:r>
              <w:rPr>
                <w:rFonts w:hint="eastAsia" w:asciiTheme="minorEastAsia" w:hAnsiTheme="minorEastAsia" w:eastAsiaTheme="minorEastAsia" w:cstheme="minorEastAsia"/>
                <w:kern w:val="0"/>
                <w:sz w:val="20"/>
                <w:szCs w:val="20"/>
                <w:lang w:val="en-US" w:eastAsia="zh-CN" w:bidi="ar"/>
              </w:rPr>
              <w:t>35周岁及以下</w:t>
            </w:r>
          </w:p>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val="en-US" w:eastAsia="zh-CN" w:bidi="ar"/>
              </w:rPr>
            </w:pPr>
            <w:r>
              <w:rPr>
                <w:rFonts w:hint="eastAsia" w:asciiTheme="minorEastAsia" w:hAnsiTheme="minorEastAsia" w:eastAsiaTheme="minorEastAsia" w:cstheme="minorEastAsia"/>
                <w:kern w:val="0"/>
                <w:sz w:val="20"/>
                <w:szCs w:val="20"/>
                <w:lang w:val="en-US" w:eastAsia="zh-CN" w:bidi="ar"/>
              </w:rPr>
              <w:t>（研究生可放宽至40周岁以下）</w:t>
            </w:r>
          </w:p>
        </w:tc>
        <w:tc>
          <w:tcPr>
            <w:tcW w:w="31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80" w:lineRule="exact"/>
              <w:jc w:val="left"/>
              <w:textAlignment w:val="center"/>
              <w:rPr>
                <w:rFonts w:hint="eastAsia" w:asciiTheme="minorEastAsia" w:hAnsiTheme="minorEastAsia" w:eastAsiaTheme="minorEastAsia" w:cstheme="minorEastAsia"/>
                <w:kern w:val="0"/>
                <w:sz w:val="20"/>
                <w:szCs w:val="20"/>
                <w:lang w:val="en-US" w:eastAsia="zh-CN" w:bidi="ar"/>
              </w:rPr>
            </w:pPr>
            <w:r>
              <w:rPr>
                <w:rFonts w:hint="eastAsia" w:asciiTheme="minorEastAsia" w:hAnsiTheme="minorEastAsia" w:eastAsiaTheme="minorEastAsia" w:cstheme="minorEastAsia"/>
                <w:kern w:val="0"/>
                <w:sz w:val="20"/>
                <w:szCs w:val="20"/>
                <w:lang w:val="en-US" w:eastAsia="zh-CN" w:bidi="ar"/>
              </w:rPr>
              <w:t>1.原则上具有2年及以上高校教务管理相关工作经历；</w:t>
            </w:r>
          </w:p>
          <w:p>
            <w:pPr>
              <w:keepNext w:val="0"/>
              <w:keepLines w:val="0"/>
              <w:pageBreakBefore w:val="0"/>
              <w:widowControl/>
              <w:kinsoku/>
              <w:wordWrap/>
              <w:overflowPunct/>
              <w:topLinePunct w:val="0"/>
              <w:autoSpaceDE/>
              <w:autoSpaceDN/>
              <w:bidi w:val="0"/>
              <w:adjustRightInd/>
              <w:snapToGrid/>
              <w:spacing w:line="380" w:lineRule="exact"/>
              <w:jc w:val="left"/>
              <w:textAlignment w:val="center"/>
              <w:rPr>
                <w:rFonts w:hint="eastAsia" w:asciiTheme="minorEastAsia" w:hAnsiTheme="minorEastAsia" w:eastAsiaTheme="minorEastAsia" w:cstheme="minorEastAsia"/>
                <w:kern w:val="0"/>
                <w:sz w:val="20"/>
                <w:szCs w:val="20"/>
                <w:lang w:val="en-US" w:eastAsia="zh-CN" w:bidi="ar"/>
              </w:rPr>
            </w:pPr>
            <w:r>
              <w:rPr>
                <w:rFonts w:hint="eastAsia" w:asciiTheme="minorEastAsia" w:hAnsiTheme="minorEastAsia" w:eastAsiaTheme="minorEastAsia" w:cstheme="minorEastAsia"/>
                <w:kern w:val="0"/>
                <w:sz w:val="20"/>
                <w:szCs w:val="20"/>
                <w:lang w:val="en-US" w:eastAsia="zh-CN" w:bidi="ar"/>
              </w:rPr>
              <w:t>2.计算机办公自动化操作熟练，语言表达能力、沟通能力强；</w:t>
            </w:r>
          </w:p>
          <w:p>
            <w:pPr>
              <w:keepNext w:val="0"/>
              <w:keepLines w:val="0"/>
              <w:pageBreakBefore w:val="0"/>
              <w:widowControl/>
              <w:kinsoku/>
              <w:wordWrap/>
              <w:overflowPunct/>
              <w:topLinePunct w:val="0"/>
              <w:autoSpaceDE/>
              <w:autoSpaceDN/>
              <w:bidi w:val="0"/>
              <w:adjustRightInd/>
              <w:snapToGrid/>
              <w:spacing w:line="380" w:lineRule="exact"/>
              <w:jc w:val="left"/>
              <w:textAlignment w:val="center"/>
              <w:rPr>
                <w:rFonts w:hint="eastAsia" w:asciiTheme="minorEastAsia" w:hAnsiTheme="minorEastAsia" w:eastAsiaTheme="minorEastAsia" w:cstheme="minorEastAsia"/>
                <w:kern w:val="0"/>
                <w:sz w:val="20"/>
                <w:szCs w:val="20"/>
                <w:lang w:val="en-US" w:eastAsia="zh-CN" w:bidi="ar"/>
              </w:rPr>
            </w:pPr>
            <w:r>
              <w:rPr>
                <w:rFonts w:hint="eastAsia" w:asciiTheme="minorEastAsia" w:hAnsiTheme="minorEastAsia" w:eastAsiaTheme="minorEastAsia" w:cstheme="minorEastAsia"/>
                <w:kern w:val="0"/>
                <w:sz w:val="20"/>
                <w:szCs w:val="20"/>
                <w:lang w:val="en-US" w:eastAsia="zh-CN" w:bidi="ar"/>
              </w:rPr>
              <w:t>3.有5年及以上相关工作经历者，条件可放宽至本科。</w:t>
            </w:r>
          </w:p>
        </w:tc>
        <w:tc>
          <w:tcPr>
            <w:tcW w:w="2736" w:type="dxa"/>
            <w:shd w:val="clear" w:color="auto" w:fill="FFFFFF"/>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Calibri" w:hAnsi="Calibri" w:cs="Times New Roman"/>
                <w:kern w:val="2"/>
                <w:sz w:val="21"/>
                <w:szCs w:val="24"/>
                <w:lang w:val="en-US" w:eastAsia="zh-CN" w:bidi="ar-SA"/>
              </w:rPr>
            </w:pPr>
            <w:r>
              <w:rPr>
                <w:rFonts w:hint="eastAsia" w:ascii="Calibri" w:hAnsi="Calibri" w:cs="Times New Roman"/>
                <w:kern w:val="2"/>
                <w:sz w:val="21"/>
                <w:szCs w:val="24"/>
                <w:lang w:val="en-US" w:eastAsia="zh-CN" w:bidi="ar-SA"/>
              </w:rPr>
              <w:t>周老师</w:t>
            </w:r>
          </w:p>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sz w:val="20"/>
                <w:szCs w:val="20"/>
                <w:lang w:val="en-US" w:eastAsia="zh-CN"/>
              </w:rPr>
            </w:pPr>
            <w:r>
              <w:rPr>
                <w:rFonts w:hint="eastAsia" w:ascii="Calibri" w:hAnsi="Calibri" w:eastAsia="宋体" w:cs="Times New Roman"/>
                <w:kern w:val="2"/>
                <w:sz w:val="21"/>
                <w:szCs w:val="24"/>
                <w:lang w:val="en-US" w:eastAsia="zh-CN" w:bidi="ar-SA"/>
              </w:rPr>
              <w:t>cqwhys123@163.com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3076" w:type="dxa"/>
            <w:gridSpan w:val="3"/>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kern w:val="0"/>
                <w:sz w:val="20"/>
                <w:szCs w:val="20"/>
                <w:lang w:bidi="ar"/>
              </w:rPr>
            </w:pPr>
            <w:r>
              <w:rPr>
                <w:rFonts w:hint="eastAsia" w:asciiTheme="minorEastAsia" w:hAnsiTheme="minorEastAsia" w:eastAsiaTheme="minorEastAsia" w:cstheme="minorEastAsia"/>
                <w:color w:val="000000"/>
                <w:sz w:val="20"/>
                <w:szCs w:val="20"/>
              </w:rPr>
              <w:t>合计</w:t>
            </w:r>
          </w:p>
        </w:tc>
        <w:tc>
          <w:tcPr>
            <w:tcW w:w="566" w:type="dxa"/>
            <w:vAlign w:val="center"/>
          </w:tcPr>
          <w:p>
            <w:pPr>
              <w:keepNext w:val="0"/>
              <w:keepLines w:val="0"/>
              <w:pageBreakBefore w:val="0"/>
              <w:widowControl/>
              <w:kinsoku/>
              <w:wordWrap/>
              <w:overflowPunct/>
              <w:topLinePunct w:val="0"/>
              <w:autoSpaceDE/>
              <w:autoSpaceDN/>
              <w:bidi w:val="0"/>
              <w:adjustRightInd/>
              <w:snapToGrid/>
              <w:spacing w:line="380" w:lineRule="exact"/>
              <w:jc w:val="center"/>
              <w:textAlignment w:val="center"/>
              <w:rPr>
                <w:rFonts w:hint="eastAsia" w:asciiTheme="minorEastAsia" w:hAnsiTheme="minorEastAsia" w:eastAsiaTheme="minorEastAsia" w:cstheme="minorEastAsia"/>
                <w:color w:val="000000"/>
                <w:sz w:val="20"/>
                <w:szCs w:val="20"/>
                <w:lang w:val="en-US" w:eastAsia="zh-CN"/>
              </w:rPr>
            </w:pPr>
            <w:r>
              <w:rPr>
                <w:rFonts w:hint="eastAsia" w:asciiTheme="minorEastAsia" w:hAnsiTheme="minorEastAsia" w:eastAsiaTheme="minorEastAsia" w:cstheme="minorEastAsia"/>
                <w:color w:val="000000"/>
                <w:sz w:val="20"/>
                <w:szCs w:val="20"/>
                <w:lang w:val="en-US" w:eastAsia="zh-CN"/>
              </w:rPr>
              <w:t>8</w:t>
            </w:r>
          </w:p>
        </w:tc>
        <w:tc>
          <w:tcPr>
            <w:tcW w:w="10519" w:type="dxa"/>
            <w:gridSpan w:val="5"/>
            <w:vAlign w:val="center"/>
          </w:tcPr>
          <w:p>
            <w:pPr>
              <w:keepNext w:val="0"/>
              <w:keepLines w:val="0"/>
              <w:pageBreakBefore w:val="0"/>
              <w:widowControl/>
              <w:kinsoku/>
              <w:wordWrap/>
              <w:overflowPunct/>
              <w:topLinePunct w:val="0"/>
              <w:autoSpaceDE/>
              <w:autoSpaceDN/>
              <w:bidi w:val="0"/>
              <w:adjustRightInd/>
              <w:snapToGrid/>
              <w:spacing w:line="380" w:lineRule="exact"/>
              <w:textAlignment w:val="center"/>
              <w:rPr>
                <w:rFonts w:hint="eastAsia" w:asciiTheme="minorEastAsia" w:hAnsiTheme="minorEastAsia" w:eastAsiaTheme="minorEastAsia" w:cstheme="minorEastAsia"/>
                <w:kern w:val="0"/>
                <w:sz w:val="20"/>
                <w:szCs w:val="20"/>
                <w:lang w:bidi="ar"/>
              </w:rPr>
            </w:pPr>
          </w:p>
        </w:tc>
      </w:tr>
    </w:tbl>
    <w:p>
      <w:pPr>
        <w:pStyle w:val="2"/>
        <w:rPr>
          <w:rFonts w:hint="default"/>
          <w:lang w:val="en-US" w:eastAsia="zh-CN"/>
        </w:rPr>
      </w:pPr>
    </w:p>
    <w:sectPr>
      <w:pgSz w:w="16838" w:h="11906" w:orient="landscape"/>
      <w:pgMar w:top="1446" w:right="1984" w:bottom="1446" w:left="1644" w:header="851" w:footer="992" w:gutter="0"/>
      <w:cols w:space="0" w:num="1"/>
      <w:rtlGutter w:val="0"/>
      <w:docGrid w:type="lines" w:linePitch="43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635A54DD-B572-4212-BD19-94889027114D}"/>
  </w:font>
  <w:font w:name="Arial">
    <w:panose1 w:val="020B0604020202020204"/>
    <w:charset w:val="01"/>
    <w:family w:val="swiss"/>
    <w:pitch w:val="default"/>
    <w:sig w:usb0="E0002EFF" w:usb1="C000785B" w:usb2="00000009" w:usb3="00000000" w:csb0="400001FF" w:csb1="FFFF0000"/>
    <w:embedRegular r:id="rId2" w:fontKey="{D02BA31B-F93F-409F-B11A-5B058BE407C8}"/>
  </w:font>
  <w:font w:name="黑体">
    <w:panose1 w:val="02010609060101010101"/>
    <w:charset w:val="86"/>
    <w:family w:val="auto"/>
    <w:pitch w:val="default"/>
    <w:sig w:usb0="800002BF" w:usb1="38CF7CFA" w:usb2="00000016" w:usb3="00000000" w:csb0="00040001" w:csb1="00000000"/>
    <w:embedRegular r:id="rId3" w:fontKey="{D4EF2962-4033-4CF8-BD06-8466D2480AC8}"/>
  </w:font>
  <w:font w:name="Courier New">
    <w:panose1 w:val="02070309020205020404"/>
    <w:charset w:val="01"/>
    <w:family w:val="modern"/>
    <w:pitch w:val="default"/>
    <w:sig w:usb0="E0002EFF" w:usb1="C0007843" w:usb2="00000009" w:usb3="00000000" w:csb0="400001FF" w:csb1="FFFF0000"/>
    <w:embedRegular r:id="rId4" w:fontKey="{1DEE0376-0CC5-48D2-9BBA-CA596DDA7DEB}"/>
  </w:font>
  <w:font w:name="Symbol">
    <w:panose1 w:val="05050102010706020507"/>
    <w:charset w:val="02"/>
    <w:family w:val="roman"/>
    <w:pitch w:val="default"/>
    <w:sig w:usb0="00000000" w:usb1="00000000" w:usb2="00000000" w:usb3="00000000" w:csb0="80000000" w:csb1="00000000"/>
    <w:embedRegular r:id="rId5" w:fontKey="{85681E3A-C53E-435E-8565-AA3E375D01A4}"/>
  </w:font>
  <w:font w:name="Calibri">
    <w:panose1 w:val="020F0502020204030204"/>
    <w:charset w:val="00"/>
    <w:family w:val="swiss"/>
    <w:pitch w:val="default"/>
    <w:sig w:usb0="E4002EFF" w:usb1="C000247B" w:usb2="00000009" w:usb3="00000000" w:csb0="200001FF" w:csb1="00000000"/>
    <w:embedRegular r:id="rId6" w:fontKey="{871347E4-9BA8-4693-AC12-2B6641A856DC}"/>
  </w:font>
  <w:font w:name="方正黑体_GBK">
    <w:panose1 w:val="03000509000000000000"/>
    <w:charset w:val="86"/>
    <w:family w:val="script"/>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7" w:fontKey="{641383E0-E55A-4603-BDF4-B3B716E8AC8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2AEFE5"/>
    <w:multiLevelType w:val="singleLevel"/>
    <w:tmpl w:val="962AEFE5"/>
    <w:lvl w:ilvl="0" w:tentative="0">
      <w:start w:val="1"/>
      <w:numFmt w:val="decimal"/>
      <w:lvlText w:val="%1."/>
      <w:lvlJc w:val="left"/>
      <w:pPr>
        <w:tabs>
          <w:tab w:val="left" w:pos="312"/>
        </w:tabs>
      </w:pPr>
    </w:lvl>
  </w:abstractNum>
  <w:abstractNum w:abstractNumId="1">
    <w:nsid w:val="EA5FCE5F"/>
    <w:multiLevelType w:val="singleLevel"/>
    <w:tmpl w:val="EA5FCE5F"/>
    <w:lvl w:ilvl="0" w:tentative="0">
      <w:start w:val="1"/>
      <w:numFmt w:val="decimal"/>
      <w:lvlText w:val="%1."/>
      <w:lvlJc w:val="left"/>
      <w:pPr>
        <w:tabs>
          <w:tab w:val="left" w:pos="312"/>
        </w:tabs>
      </w:pPr>
    </w:lvl>
  </w:abstractNum>
  <w:abstractNum w:abstractNumId="2">
    <w:nsid w:val="06EFBDCC"/>
    <w:multiLevelType w:val="singleLevel"/>
    <w:tmpl w:val="06EFBDCC"/>
    <w:lvl w:ilvl="0" w:tentative="0">
      <w:start w:val="1"/>
      <w:numFmt w:val="decimal"/>
      <w:lvlText w:val="%1"/>
      <w:lvlJc w:val="left"/>
      <w:pPr>
        <w:tabs>
          <w:tab w:val="left" w:pos="420"/>
        </w:tabs>
        <w:ind w:left="425" w:hanging="425"/>
      </w:pPr>
      <w:rPr>
        <w:rFonts w:hint="default"/>
      </w:rPr>
    </w:lvl>
  </w:abstractNum>
  <w:abstractNum w:abstractNumId="3">
    <w:nsid w:val="1C1B4B71"/>
    <w:multiLevelType w:val="singleLevel"/>
    <w:tmpl w:val="1C1B4B71"/>
    <w:lvl w:ilvl="0" w:tentative="0">
      <w:start w:val="1"/>
      <w:numFmt w:val="decimal"/>
      <w:lvlText w:val="%1."/>
      <w:lvlJc w:val="left"/>
      <w:pPr>
        <w:tabs>
          <w:tab w:val="left" w:pos="312"/>
        </w:tabs>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420"/>
  <w:drawingGridVerticalSpacing w:val="21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Y0ZDUxNmZlOWY1YmJlZmY1NzI0MzAwNzBiMmM2MzYifQ=="/>
  </w:docVars>
  <w:rsids>
    <w:rsidRoot w:val="36961992"/>
    <w:rsid w:val="0004084E"/>
    <w:rsid w:val="00087845"/>
    <w:rsid w:val="0009621A"/>
    <w:rsid w:val="001D7D90"/>
    <w:rsid w:val="002549AC"/>
    <w:rsid w:val="00267134"/>
    <w:rsid w:val="003062A5"/>
    <w:rsid w:val="00350738"/>
    <w:rsid w:val="00442CB7"/>
    <w:rsid w:val="00446584"/>
    <w:rsid w:val="004827BE"/>
    <w:rsid w:val="004A4981"/>
    <w:rsid w:val="004E565E"/>
    <w:rsid w:val="00522257"/>
    <w:rsid w:val="00623406"/>
    <w:rsid w:val="007644CE"/>
    <w:rsid w:val="007702EA"/>
    <w:rsid w:val="00807725"/>
    <w:rsid w:val="00837AFA"/>
    <w:rsid w:val="009912AB"/>
    <w:rsid w:val="00B42F7B"/>
    <w:rsid w:val="00B67FF1"/>
    <w:rsid w:val="00B7763D"/>
    <w:rsid w:val="00DA7612"/>
    <w:rsid w:val="00EB4A6E"/>
    <w:rsid w:val="00EC6E7F"/>
    <w:rsid w:val="00FA0B0E"/>
    <w:rsid w:val="00FB77C7"/>
    <w:rsid w:val="01267C0A"/>
    <w:rsid w:val="013438BD"/>
    <w:rsid w:val="014F4893"/>
    <w:rsid w:val="015514B2"/>
    <w:rsid w:val="018E379D"/>
    <w:rsid w:val="01BD702C"/>
    <w:rsid w:val="02206E0A"/>
    <w:rsid w:val="026C6D7F"/>
    <w:rsid w:val="02931E56"/>
    <w:rsid w:val="02A604E3"/>
    <w:rsid w:val="030D0562"/>
    <w:rsid w:val="03556732"/>
    <w:rsid w:val="037751F6"/>
    <w:rsid w:val="03A04F32"/>
    <w:rsid w:val="03C22D42"/>
    <w:rsid w:val="03E70971"/>
    <w:rsid w:val="04242DBC"/>
    <w:rsid w:val="04966883"/>
    <w:rsid w:val="04C524DD"/>
    <w:rsid w:val="052549CF"/>
    <w:rsid w:val="054E2642"/>
    <w:rsid w:val="055563C6"/>
    <w:rsid w:val="05D215EF"/>
    <w:rsid w:val="060B13CC"/>
    <w:rsid w:val="062355FB"/>
    <w:rsid w:val="0693088B"/>
    <w:rsid w:val="06FE77FD"/>
    <w:rsid w:val="071579E5"/>
    <w:rsid w:val="08617538"/>
    <w:rsid w:val="08962DA7"/>
    <w:rsid w:val="08F16945"/>
    <w:rsid w:val="09557D4E"/>
    <w:rsid w:val="098353CA"/>
    <w:rsid w:val="09AB4631"/>
    <w:rsid w:val="0A0A6F8A"/>
    <w:rsid w:val="0A187F18"/>
    <w:rsid w:val="0A575F55"/>
    <w:rsid w:val="0A860BDC"/>
    <w:rsid w:val="0AC459AA"/>
    <w:rsid w:val="0AE13C20"/>
    <w:rsid w:val="0AE40484"/>
    <w:rsid w:val="0B153BFE"/>
    <w:rsid w:val="0B1F4E45"/>
    <w:rsid w:val="0BE92617"/>
    <w:rsid w:val="0BEA58E4"/>
    <w:rsid w:val="0C2226EA"/>
    <w:rsid w:val="0C2F32F7"/>
    <w:rsid w:val="0C624B14"/>
    <w:rsid w:val="0CDD2D53"/>
    <w:rsid w:val="0CF34297"/>
    <w:rsid w:val="0D4A649E"/>
    <w:rsid w:val="0D5154EF"/>
    <w:rsid w:val="0DA20405"/>
    <w:rsid w:val="0DDB1F85"/>
    <w:rsid w:val="0DE87C01"/>
    <w:rsid w:val="0DF317E6"/>
    <w:rsid w:val="0E1907B1"/>
    <w:rsid w:val="0E431B87"/>
    <w:rsid w:val="0E584E8C"/>
    <w:rsid w:val="0E780127"/>
    <w:rsid w:val="0EB77E64"/>
    <w:rsid w:val="0ED943F8"/>
    <w:rsid w:val="0EE978C9"/>
    <w:rsid w:val="0F827BE2"/>
    <w:rsid w:val="0FD06B9F"/>
    <w:rsid w:val="108D506C"/>
    <w:rsid w:val="110E357C"/>
    <w:rsid w:val="11765B57"/>
    <w:rsid w:val="118019B2"/>
    <w:rsid w:val="120710F7"/>
    <w:rsid w:val="123F13C6"/>
    <w:rsid w:val="125C471A"/>
    <w:rsid w:val="12B17E65"/>
    <w:rsid w:val="12D17C61"/>
    <w:rsid w:val="13033C4C"/>
    <w:rsid w:val="130D1EB8"/>
    <w:rsid w:val="132F0080"/>
    <w:rsid w:val="13AB6423"/>
    <w:rsid w:val="13AC4687"/>
    <w:rsid w:val="142E22BC"/>
    <w:rsid w:val="14321BD6"/>
    <w:rsid w:val="144252FC"/>
    <w:rsid w:val="14615CD1"/>
    <w:rsid w:val="14B612FA"/>
    <w:rsid w:val="14D964F6"/>
    <w:rsid w:val="1533119A"/>
    <w:rsid w:val="16707552"/>
    <w:rsid w:val="16837DDF"/>
    <w:rsid w:val="169A3A63"/>
    <w:rsid w:val="16C90228"/>
    <w:rsid w:val="17273D18"/>
    <w:rsid w:val="177456FA"/>
    <w:rsid w:val="178D33D1"/>
    <w:rsid w:val="183766D4"/>
    <w:rsid w:val="18620EA2"/>
    <w:rsid w:val="192856A8"/>
    <w:rsid w:val="192D0BBE"/>
    <w:rsid w:val="196D36B1"/>
    <w:rsid w:val="196E525E"/>
    <w:rsid w:val="19766A09"/>
    <w:rsid w:val="19836A30"/>
    <w:rsid w:val="19946E8F"/>
    <w:rsid w:val="199E1D2C"/>
    <w:rsid w:val="19B629D4"/>
    <w:rsid w:val="1A0D4509"/>
    <w:rsid w:val="1A6C5716"/>
    <w:rsid w:val="1A911DB7"/>
    <w:rsid w:val="1AA41C28"/>
    <w:rsid w:val="1AD4308C"/>
    <w:rsid w:val="1AFC3C2A"/>
    <w:rsid w:val="1B080547"/>
    <w:rsid w:val="1B143D97"/>
    <w:rsid w:val="1B4C2CD0"/>
    <w:rsid w:val="1BD45CA4"/>
    <w:rsid w:val="1BE5716E"/>
    <w:rsid w:val="1C9F6277"/>
    <w:rsid w:val="1CC23D13"/>
    <w:rsid w:val="1CDA72AF"/>
    <w:rsid w:val="1D0B7468"/>
    <w:rsid w:val="1D1A3B4F"/>
    <w:rsid w:val="1D2C2B57"/>
    <w:rsid w:val="1D473E93"/>
    <w:rsid w:val="1D632E00"/>
    <w:rsid w:val="1D6628F1"/>
    <w:rsid w:val="1DC11198"/>
    <w:rsid w:val="1E3E386E"/>
    <w:rsid w:val="1EEC07D0"/>
    <w:rsid w:val="1F0423C1"/>
    <w:rsid w:val="1F470500"/>
    <w:rsid w:val="1F936391"/>
    <w:rsid w:val="1FD55B0C"/>
    <w:rsid w:val="201648B0"/>
    <w:rsid w:val="20543B08"/>
    <w:rsid w:val="20A13C61"/>
    <w:rsid w:val="20E93F65"/>
    <w:rsid w:val="21C70F4B"/>
    <w:rsid w:val="21CC3364"/>
    <w:rsid w:val="22245DF8"/>
    <w:rsid w:val="22261C57"/>
    <w:rsid w:val="228F4698"/>
    <w:rsid w:val="22CA1B74"/>
    <w:rsid w:val="22D64075"/>
    <w:rsid w:val="22E569AE"/>
    <w:rsid w:val="23244DE0"/>
    <w:rsid w:val="2389558B"/>
    <w:rsid w:val="239161EE"/>
    <w:rsid w:val="239D4AD9"/>
    <w:rsid w:val="23B87C1E"/>
    <w:rsid w:val="23CC0970"/>
    <w:rsid w:val="242D565F"/>
    <w:rsid w:val="244B3E67"/>
    <w:rsid w:val="247023C7"/>
    <w:rsid w:val="248E73BE"/>
    <w:rsid w:val="24BD373E"/>
    <w:rsid w:val="24C24032"/>
    <w:rsid w:val="2500187D"/>
    <w:rsid w:val="25525E31"/>
    <w:rsid w:val="25F2078E"/>
    <w:rsid w:val="261455E0"/>
    <w:rsid w:val="26167890"/>
    <w:rsid w:val="26887BC1"/>
    <w:rsid w:val="268E7409"/>
    <w:rsid w:val="26CE2A5C"/>
    <w:rsid w:val="26DC7C32"/>
    <w:rsid w:val="275207EC"/>
    <w:rsid w:val="27811ACA"/>
    <w:rsid w:val="27A34E38"/>
    <w:rsid w:val="27B626C7"/>
    <w:rsid w:val="27D721CD"/>
    <w:rsid w:val="27E73B69"/>
    <w:rsid w:val="28175703"/>
    <w:rsid w:val="281B6434"/>
    <w:rsid w:val="281C3EDC"/>
    <w:rsid w:val="28417FFA"/>
    <w:rsid w:val="28A15242"/>
    <w:rsid w:val="28E16A58"/>
    <w:rsid w:val="29233D8C"/>
    <w:rsid w:val="295B568E"/>
    <w:rsid w:val="297D524A"/>
    <w:rsid w:val="297E3631"/>
    <w:rsid w:val="298A3E0B"/>
    <w:rsid w:val="298F1421"/>
    <w:rsid w:val="29A477A7"/>
    <w:rsid w:val="2A143716"/>
    <w:rsid w:val="2A846AAC"/>
    <w:rsid w:val="2A8D3CFB"/>
    <w:rsid w:val="2B031B56"/>
    <w:rsid w:val="2B3623EF"/>
    <w:rsid w:val="2B65243A"/>
    <w:rsid w:val="2BAA42F0"/>
    <w:rsid w:val="2BAB3CCB"/>
    <w:rsid w:val="2C631178"/>
    <w:rsid w:val="2C63620C"/>
    <w:rsid w:val="2C732934"/>
    <w:rsid w:val="2CC27308"/>
    <w:rsid w:val="2CD5539D"/>
    <w:rsid w:val="2CDE0A12"/>
    <w:rsid w:val="2D3C3565"/>
    <w:rsid w:val="2DE05DD0"/>
    <w:rsid w:val="2F3D7770"/>
    <w:rsid w:val="2F514583"/>
    <w:rsid w:val="2FB83D66"/>
    <w:rsid w:val="2FC242FE"/>
    <w:rsid w:val="2FD74311"/>
    <w:rsid w:val="300C7746"/>
    <w:rsid w:val="30204B81"/>
    <w:rsid w:val="303B7C0D"/>
    <w:rsid w:val="30953C19"/>
    <w:rsid w:val="309C61E0"/>
    <w:rsid w:val="31773DCF"/>
    <w:rsid w:val="31A31635"/>
    <w:rsid w:val="31A3481F"/>
    <w:rsid w:val="31B82C24"/>
    <w:rsid w:val="31B93F94"/>
    <w:rsid w:val="32192138"/>
    <w:rsid w:val="32195D2C"/>
    <w:rsid w:val="3252399E"/>
    <w:rsid w:val="328720C9"/>
    <w:rsid w:val="332B5568"/>
    <w:rsid w:val="33346D74"/>
    <w:rsid w:val="337A0571"/>
    <w:rsid w:val="33946019"/>
    <w:rsid w:val="33A87367"/>
    <w:rsid w:val="33C75FC1"/>
    <w:rsid w:val="3454129D"/>
    <w:rsid w:val="346B6EF3"/>
    <w:rsid w:val="34943064"/>
    <w:rsid w:val="34B0386B"/>
    <w:rsid w:val="34F15800"/>
    <w:rsid w:val="34FB1589"/>
    <w:rsid w:val="351C1B11"/>
    <w:rsid w:val="359136D5"/>
    <w:rsid w:val="35FC214A"/>
    <w:rsid w:val="36961992"/>
    <w:rsid w:val="36B44275"/>
    <w:rsid w:val="36EA7C97"/>
    <w:rsid w:val="379A4DB5"/>
    <w:rsid w:val="37CE4EB3"/>
    <w:rsid w:val="37EA2BAC"/>
    <w:rsid w:val="380562C5"/>
    <w:rsid w:val="380F40D5"/>
    <w:rsid w:val="392C6218"/>
    <w:rsid w:val="395902A1"/>
    <w:rsid w:val="39784A24"/>
    <w:rsid w:val="3A584A7F"/>
    <w:rsid w:val="3A8A7BC5"/>
    <w:rsid w:val="3ABC7B9C"/>
    <w:rsid w:val="3ACC6031"/>
    <w:rsid w:val="3B0532F1"/>
    <w:rsid w:val="3B0C28D2"/>
    <w:rsid w:val="3B1B74E4"/>
    <w:rsid w:val="3B451940"/>
    <w:rsid w:val="3B9A612F"/>
    <w:rsid w:val="3BBC104A"/>
    <w:rsid w:val="3BEF0180"/>
    <w:rsid w:val="3BFA3FCF"/>
    <w:rsid w:val="3C370E2F"/>
    <w:rsid w:val="3C8666B4"/>
    <w:rsid w:val="3CBE19AA"/>
    <w:rsid w:val="3CED5882"/>
    <w:rsid w:val="3D33006A"/>
    <w:rsid w:val="3D65276D"/>
    <w:rsid w:val="3D6C2C31"/>
    <w:rsid w:val="3DE266CF"/>
    <w:rsid w:val="3DE57ECD"/>
    <w:rsid w:val="3E2B12C1"/>
    <w:rsid w:val="3E864749"/>
    <w:rsid w:val="3EBB7399"/>
    <w:rsid w:val="3EBE4AC0"/>
    <w:rsid w:val="3F590335"/>
    <w:rsid w:val="3FC54A2E"/>
    <w:rsid w:val="3FE756BB"/>
    <w:rsid w:val="400C2E81"/>
    <w:rsid w:val="409F1AF2"/>
    <w:rsid w:val="40A60D39"/>
    <w:rsid w:val="4153785C"/>
    <w:rsid w:val="41BF069E"/>
    <w:rsid w:val="41DE1529"/>
    <w:rsid w:val="42064021"/>
    <w:rsid w:val="422A77DD"/>
    <w:rsid w:val="42BA4E74"/>
    <w:rsid w:val="43397FDC"/>
    <w:rsid w:val="43430E5B"/>
    <w:rsid w:val="434D2539"/>
    <w:rsid w:val="43645C16"/>
    <w:rsid w:val="43701549"/>
    <w:rsid w:val="43864F5B"/>
    <w:rsid w:val="43911BC6"/>
    <w:rsid w:val="43C1235C"/>
    <w:rsid w:val="43F03529"/>
    <w:rsid w:val="442173BD"/>
    <w:rsid w:val="443B0584"/>
    <w:rsid w:val="4466525A"/>
    <w:rsid w:val="44870C0E"/>
    <w:rsid w:val="44E67CEF"/>
    <w:rsid w:val="451900C5"/>
    <w:rsid w:val="458D0AB3"/>
    <w:rsid w:val="459133D2"/>
    <w:rsid w:val="45EC457D"/>
    <w:rsid w:val="46D52CD7"/>
    <w:rsid w:val="476615BC"/>
    <w:rsid w:val="479172F2"/>
    <w:rsid w:val="47E43AA3"/>
    <w:rsid w:val="47ED75E7"/>
    <w:rsid w:val="47FE752E"/>
    <w:rsid w:val="489B7043"/>
    <w:rsid w:val="48A54CDE"/>
    <w:rsid w:val="48AD51DE"/>
    <w:rsid w:val="48E002F0"/>
    <w:rsid w:val="491F1D2C"/>
    <w:rsid w:val="4929464F"/>
    <w:rsid w:val="49881486"/>
    <w:rsid w:val="49F509D5"/>
    <w:rsid w:val="49FA4DDC"/>
    <w:rsid w:val="4A4D25BF"/>
    <w:rsid w:val="4A541B9F"/>
    <w:rsid w:val="4A9D1F44"/>
    <w:rsid w:val="4B266B52"/>
    <w:rsid w:val="4B5E07E7"/>
    <w:rsid w:val="4B667673"/>
    <w:rsid w:val="4B667DDC"/>
    <w:rsid w:val="4B8D7117"/>
    <w:rsid w:val="4BA257C5"/>
    <w:rsid w:val="4C0305F5"/>
    <w:rsid w:val="4C0D2006"/>
    <w:rsid w:val="4C2E27CF"/>
    <w:rsid w:val="4C87000A"/>
    <w:rsid w:val="4C9B5863"/>
    <w:rsid w:val="4CAA1C35"/>
    <w:rsid w:val="4CE511D4"/>
    <w:rsid w:val="4CE55B08"/>
    <w:rsid w:val="4D18678F"/>
    <w:rsid w:val="4D2C5F07"/>
    <w:rsid w:val="4D700A9E"/>
    <w:rsid w:val="4D7378CF"/>
    <w:rsid w:val="4D9D385D"/>
    <w:rsid w:val="4E3B27DF"/>
    <w:rsid w:val="4E5C5380"/>
    <w:rsid w:val="4EBA5893"/>
    <w:rsid w:val="4ECE5BB0"/>
    <w:rsid w:val="4F162A3C"/>
    <w:rsid w:val="4FD5108C"/>
    <w:rsid w:val="50923421"/>
    <w:rsid w:val="50B463F5"/>
    <w:rsid w:val="514022C3"/>
    <w:rsid w:val="51402E7D"/>
    <w:rsid w:val="51542485"/>
    <w:rsid w:val="51B64EEE"/>
    <w:rsid w:val="51D04201"/>
    <w:rsid w:val="51F53C68"/>
    <w:rsid w:val="52362075"/>
    <w:rsid w:val="52462715"/>
    <w:rsid w:val="52BE04FE"/>
    <w:rsid w:val="53422EDD"/>
    <w:rsid w:val="53BB6892"/>
    <w:rsid w:val="5415414D"/>
    <w:rsid w:val="541B6861"/>
    <w:rsid w:val="5458228C"/>
    <w:rsid w:val="547215A0"/>
    <w:rsid w:val="54843081"/>
    <w:rsid w:val="54F63F7F"/>
    <w:rsid w:val="55855F1F"/>
    <w:rsid w:val="55A73272"/>
    <w:rsid w:val="55F54708"/>
    <w:rsid w:val="55F677F2"/>
    <w:rsid w:val="562C08FD"/>
    <w:rsid w:val="56BA722E"/>
    <w:rsid w:val="56D211F8"/>
    <w:rsid w:val="56E801F8"/>
    <w:rsid w:val="574A76F0"/>
    <w:rsid w:val="578C6AE9"/>
    <w:rsid w:val="57CE4A72"/>
    <w:rsid w:val="583B614D"/>
    <w:rsid w:val="58944DD6"/>
    <w:rsid w:val="591B718C"/>
    <w:rsid w:val="59870EE7"/>
    <w:rsid w:val="599F250D"/>
    <w:rsid w:val="5A1F5D26"/>
    <w:rsid w:val="5AB1420D"/>
    <w:rsid w:val="5AEF2981"/>
    <w:rsid w:val="5C2E04A2"/>
    <w:rsid w:val="5C667E23"/>
    <w:rsid w:val="5E2751A9"/>
    <w:rsid w:val="5E856373"/>
    <w:rsid w:val="5E886EE6"/>
    <w:rsid w:val="5E9920D7"/>
    <w:rsid w:val="60622CBC"/>
    <w:rsid w:val="60876DF0"/>
    <w:rsid w:val="609106DA"/>
    <w:rsid w:val="60AC0C3F"/>
    <w:rsid w:val="60B369FA"/>
    <w:rsid w:val="61131471"/>
    <w:rsid w:val="62173786"/>
    <w:rsid w:val="624C3161"/>
    <w:rsid w:val="626C510D"/>
    <w:rsid w:val="62CF4C06"/>
    <w:rsid w:val="62E75EA4"/>
    <w:rsid w:val="62EE1882"/>
    <w:rsid w:val="63C1521B"/>
    <w:rsid w:val="64326656"/>
    <w:rsid w:val="643A5507"/>
    <w:rsid w:val="64562E94"/>
    <w:rsid w:val="6461518D"/>
    <w:rsid w:val="646A4041"/>
    <w:rsid w:val="64B462BF"/>
    <w:rsid w:val="64D911C7"/>
    <w:rsid w:val="652C12F7"/>
    <w:rsid w:val="655F54A3"/>
    <w:rsid w:val="65FE2AFA"/>
    <w:rsid w:val="662B5A52"/>
    <w:rsid w:val="6766750A"/>
    <w:rsid w:val="677E51D9"/>
    <w:rsid w:val="67FB006C"/>
    <w:rsid w:val="6852198E"/>
    <w:rsid w:val="6853303E"/>
    <w:rsid w:val="68732B9A"/>
    <w:rsid w:val="69210E92"/>
    <w:rsid w:val="6937111A"/>
    <w:rsid w:val="694D7A8E"/>
    <w:rsid w:val="6951757E"/>
    <w:rsid w:val="69B813AB"/>
    <w:rsid w:val="6A3B3D8A"/>
    <w:rsid w:val="6A7A48B2"/>
    <w:rsid w:val="6A90057A"/>
    <w:rsid w:val="6AC631DC"/>
    <w:rsid w:val="6AD8567E"/>
    <w:rsid w:val="6B5D725A"/>
    <w:rsid w:val="6B842FD7"/>
    <w:rsid w:val="6B887919"/>
    <w:rsid w:val="6B8974A3"/>
    <w:rsid w:val="6BD2467F"/>
    <w:rsid w:val="6C0C7BDD"/>
    <w:rsid w:val="6C1A00FB"/>
    <w:rsid w:val="6C4A06E6"/>
    <w:rsid w:val="6C89702F"/>
    <w:rsid w:val="6D563D99"/>
    <w:rsid w:val="6D58428B"/>
    <w:rsid w:val="6D613985"/>
    <w:rsid w:val="6D8223FC"/>
    <w:rsid w:val="6DAA3701"/>
    <w:rsid w:val="6DAF2107"/>
    <w:rsid w:val="6DC42A14"/>
    <w:rsid w:val="6DEA0DF4"/>
    <w:rsid w:val="6E183947"/>
    <w:rsid w:val="6E327841"/>
    <w:rsid w:val="6E8E2426"/>
    <w:rsid w:val="6F42517C"/>
    <w:rsid w:val="6F4D07E7"/>
    <w:rsid w:val="703F1C24"/>
    <w:rsid w:val="70AA6BFE"/>
    <w:rsid w:val="70E61366"/>
    <w:rsid w:val="71427DCF"/>
    <w:rsid w:val="716360A0"/>
    <w:rsid w:val="71724535"/>
    <w:rsid w:val="719F5F66"/>
    <w:rsid w:val="71A16BC9"/>
    <w:rsid w:val="71A305D5"/>
    <w:rsid w:val="71B374B1"/>
    <w:rsid w:val="71B70B7B"/>
    <w:rsid w:val="71BF6866"/>
    <w:rsid w:val="721101F2"/>
    <w:rsid w:val="72296D6F"/>
    <w:rsid w:val="72853169"/>
    <w:rsid w:val="72F552E9"/>
    <w:rsid w:val="733C304D"/>
    <w:rsid w:val="7375135A"/>
    <w:rsid w:val="74017DF2"/>
    <w:rsid w:val="744C72C0"/>
    <w:rsid w:val="746F4095"/>
    <w:rsid w:val="74744A68"/>
    <w:rsid w:val="747E696A"/>
    <w:rsid w:val="748C590E"/>
    <w:rsid w:val="74B15375"/>
    <w:rsid w:val="74CE54BD"/>
    <w:rsid w:val="75671ED7"/>
    <w:rsid w:val="7575450C"/>
    <w:rsid w:val="75763257"/>
    <w:rsid w:val="75C87BE2"/>
    <w:rsid w:val="75F75C0E"/>
    <w:rsid w:val="7655496A"/>
    <w:rsid w:val="766331F3"/>
    <w:rsid w:val="76764AC8"/>
    <w:rsid w:val="76CE66B2"/>
    <w:rsid w:val="76E5602F"/>
    <w:rsid w:val="777A4C48"/>
    <w:rsid w:val="77BC5622"/>
    <w:rsid w:val="784E38FA"/>
    <w:rsid w:val="786C3818"/>
    <w:rsid w:val="78931961"/>
    <w:rsid w:val="79187910"/>
    <w:rsid w:val="793579ED"/>
    <w:rsid w:val="79B822E4"/>
    <w:rsid w:val="79FC004D"/>
    <w:rsid w:val="7A4867FC"/>
    <w:rsid w:val="7A4E2702"/>
    <w:rsid w:val="7A9B6047"/>
    <w:rsid w:val="7ACD1D04"/>
    <w:rsid w:val="7BA71F7C"/>
    <w:rsid w:val="7BBD1EE0"/>
    <w:rsid w:val="7C7E6484"/>
    <w:rsid w:val="7CA12173"/>
    <w:rsid w:val="7CB225D2"/>
    <w:rsid w:val="7D3B25C7"/>
    <w:rsid w:val="7D493F97"/>
    <w:rsid w:val="7DAB59DE"/>
    <w:rsid w:val="7DB33EF8"/>
    <w:rsid w:val="7DC84544"/>
    <w:rsid w:val="7DD81BC4"/>
    <w:rsid w:val="7E926217"/>
    <w:rsid w:val="7E9D53E1"/>
    <w:rsid w:val="7EF63CB1"/>
    <w:rsid w:val="7F8861CA"/>
    <w:rsid w:val="7F9A0C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宋体" w:hAnsi="Times New Roman" w:eastAsia="宋体" w:cs="Times New Roman"/>
      <w:kern w:val="2"/>
      <w:sz w:val="32"/>
      <w:lang w:val="en-US" w:eastAsia="zh-CN" w:bidi="ar-SA"/>
    </w:rPr>
  </w:style>
  <w:style w:type="paragraph" w:styleId="2">
    <w:name w:val="heading 2"/>
    <w:basedOn w:val="1"/>
    <w:next w:val="1"/>
    <w:autoRedefine/>
    <w:qFormat/>
    <w:uiPriority w:val="9"/>
    <w:pPr>
      <w:spacing w:line="600" w:lineRule="exact"/>
      <w:outlineLvl w:val="1"/>
    </w:pPr>
    <w:rPr>
      <w:rFonts w:ascii="Arial" w:hAnsi="Arial" w:eastAsia="方正黑体_GBK"/>
    </w:rPr>
  </w:style>
  <w:style w:type="character" w:default="1" w:styleId="8">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table of figures"/>
    <w:basedOn w:val="1"/>
    <w:next w:val="1"/>
    <w:autoRedefine/>
    <w:unhideWhenUsed/>
    <w:qFormat/>
    <w:uiPriority w:val="99"/>
    <w:pPr>
      <w:ind w:left="200" w:leftChars="200" w:hanging="200" w:hangingChars="200"/>
    </w:pPr>
    <w:rPr>
      <w:rFonts w:ascii="Calibri" w:hAnsi="Calibri" w:cs="Calibri"/>
      <w:sz w:val="21"/>
      <w:szCs w:val="21"/>
    </w:rPr>
  </w:style>
  <w:style w:type="paragraph" w:styleId="6">
    <w:name w:val="Normal (Web)"/>
    <w:basedOn w:val="1"/>
    <w:autoRedefine/>
    <w:qFormat/>
    <w:uiPriority w:val="0"/>
    <w:pPr>
      <w:spacing w:before="100" w:beforeAutospacing="1" w:after="100" w:afterAutospacing="1"/>
      <w:ind w:left="0" w:right="0"/>
      <w:jc w:val="left"/>
    </w:pPr>
    <w:rPr>
      <w:kern w:val="0"/>
      <w:sz w:val="24"/>
      <w:lang w:val="en-US" w:eastAsia="zh-CN" w:bidi="ar"/>
    </w:rPr>
  </w:style>
  <w:style w:type="character" w:styleId="9">
    <w:name w:val="Hyperlink"/>
    <w:autoRedefine/>
    <w:unhideWhenUsed/>
    <w:qFormat/>
    <w:uiPriority w:val="99"/>
    <w:rPr>
      <w:color w:val="0000FF"/>
      <w:u w:val="single"/>
    </w:rPr>
  </w:style>
  <w:style w:type="character" w:customStyle="1" w:styleId="10">
    <w:name w:val="font21"/>
    <w:basedOn w:val="8"/>
    <w:autoRedefine/>
    <w:qFormat/>
    <w:uiPriority w:val="0"/>
    <w:rPr>
      <w:rFonts w:hint="eastAsia" w:ascii="方正仿宋_GBK" w:hAnsi="方正仿宋_GBK" w:eastAsia="方正仿宋_GBK" w:cs="方正仿宋_GBK"/>
      <w:color w:val="000000"/>
      <w:sz w:val="22"/>
      <w:szCs w:val="22"/>
      <w:u w:val="none"/>
    </w:rPr>
  </w:style>
  <w:style w:type="character" w:customStyle="1" w:styleId="11">
    <w:name w:val="font11"/>
    <w:basedOn w:val="8"/>
    <w:autoRedefine/>
    <w:qFormat/>
    <w:uiPriority w:val="0"/>
    <w:rPr>
      <w:rFonts w:ascii="Arial" w:hAnsi="Arial" w:cs="Arial"/>
      <w:color w:val="000000"/>
      <w:sz w:val="22"/>
      <w:szCs w:val="22"/>
      <w:u w:val="none"/>
    </w:rPr>
  </w:style>
  <w:style w:type="character" w:customStyle="1" w:styleId="12">
    <w:name w:val="apple-converted-space"/>
    <w:basedOn w:val="8"/>
    <w:autoRedefine/>
    <w:qFormat/>
    <w:uiPriority w:val="0"/>
  </w:style>
  <w:style w:type="paragraph" w:customStyle="1" w:styleId="13">
    <w:name w:val="pst2"/>
    <w:basedOn w:val="1"/>
    <w:autoRedefine/>
    <w:qFormat/>
    <w:uiPriority w:val="0"/>
    <w:pPr>
      <w:widowControl/>
      <w:spacing w:before="100" w:beforeAutospacing="1" w:after="100" w:afterAutospacing="1"/>
    </w:pPr>
    <w:rPr>
      <w:rFonts w:hAnsi="宋体" w:cs="宋体"/>
      <w:kern w:val="0"/>
    </w:rPr>
  </w:style>
  <w:style w:type="character" w:customStyle="1" w:styleId="14">
    <w:name w:val="font51"/>
    <w:basedOn w:val="8"/>
    <w:autoRedefine/>
    <w:qFormat/>
    <w:uiPriority w:val="0"/>
    <w:rPr>
      <w:rFonts w:hint="eastAsia" w:ascii="方正仿宋_GBK" w:hAnsi="方正仿宋_GBK" w:eastAsia="方正仿宋_GBK" w:cs="方正仿宋_GBK"/>
      <w:color w:val="000000"/>
      <w:sz w:val="22"/>
      <w:szCs w:val="22"/>
      <w:u w:val="none"/>
    </w:rPr>
  </w:style>
  <w:style w:type="character" w:customStyle="1" w:styleId="15">
    <w:name w:val="font41"/>
    <w:basedOn w:val="8"/>
    <w:autoRedefine/>
    <w:qFormat/>
    <w:uiPriority w:val="0"/>
    <w:rPr>
      <w:rFonts w:ascii="Arial" w:hAnsi="Arial" w:cs="Arial"/>
      <w:color w:val="000000"/>
      <w:sz w:val="22"/>
      <w:szCs w:val="22"/>
      <w:u w:val="none"/>
    </w:rPr>
  </w:style>
  <w:style w:type="paragraph" w:styleId="16">
    <w:name w:val="List Paragraph"/>
    <w:basedOn w:val="1"/>
    <w:autoRedefine/>
    <w:qFormat/>
    <w:uiPriority w:val="99"/>
    <w:pPr>
      <w:ind w:firstLine="420" w:firstLineChars="200"/>
    </w:pPr>
  </w:style>
  <w:style w:type="character" w:customStyle="1" w:styleId="17">
    <w:name w:val="font31"/>
    <w:basedOn w:val="8"/>
    <w:autoRedefine/>
    <w:qFormat/>
    <w:uiPriority w:val="0"/>
    <w:rPr>
      <w:rFonts w:hint="eastAsia" w:ascii="宋体" w:hAnsi="宋体" w:eastAsia="宋体" w:cs="宋体"/>
      <w:b/>
      <w:bCs/>
      <w:color w:val="000000"/>
      <w:sz w:val="22"/>
      <w:szCs w:val="22"/>
      <w:u w:val="non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numbering" Target="numbering.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22</Pages>
  <Words>1826</Words>
  <Characters>10411</Characters>
  <Lines>86</Lines>
  <Paragraphs>24</Paragraphs>
  <TotalTime>220</TotalTime>
  <ScaleCrop>false</ScaleCrop>
  <LinksUpToDate>false</LinksUpToDate>
  <CharactersWithSpaces>12213</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2021-03-29T09:52:00Z</dcterms:created>
  <dc:creator>李阳</dc:creator>
  <cp:lastModifiedBy>June</cp:lastModifiedBy>
  <cp:lastPrinted>2024-03-05T01:56:00Z</cp:lastPrinted>
  <dcterms:modified xsi:type="dcterms:W3CDTF">2024-03-05T07:46:09Z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A966064977004EE0AF3C79E1D4896031_13</vt:lpwstr>
  </property>
  <property fmtid="{D5CDD505-2E9C-101B-9397-08002B2CF9AE}" pid="4" name="KSOSaveFontToCloudKey">
    <vt:lpwstr>0_btnclosed</vt:lpwstr>
  </property>
  <property fmtid="{D5CDD505-2E9C-101B-9397-08002B2CF9AE}" pid="5" name="commondata">
    <vt:lpwstr>eyJoZGlkIjoiMjg0ZGRmZWE0OWUyOTRhMGEzMThhZjc0YmY4MDAyZWQifQ==</vt:lpwstr>
  </property>
</Properties>
</file>