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0"/>
        <w:jc w:val="center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四川省地方志工作办公室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所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属事业单位2023年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半年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公开招聘工作人员面试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入围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资格审查人员名单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139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8"/>
        <w:gridCol w:w="1695"/>
        <w:gridCol w:w="1630"/>
        <w:gridCol w:w="1469"/>
        <w:gridCol w:w="2222"/>
        <w:gridCol w:w="787"/>
        <w:gridCol w:w="773"/>
        <w:gridCol w:w="1015"/>
        <w:gridCol w:w="9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u w:val="none"/>
                <w:lang w:eastAsia="zh-CN" w:bidi="ar-SA"/>
              </w:rPr>
              <w:t>岗位编码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u w:val="none"/>
                <w:lang w:eastAsia="zh-CN" w:bidi="ar-SA"/>
              </w:rPr>
              <w:t>姓名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公共科目    成绩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加分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笔试        总成绩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岗位排名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 w:bidi="ar-SA"/>
              </w:rPr>
              <w:t>四川年鉴社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编辑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李晨曦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2351210701125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60.2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2351211102527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60.1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60.1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乔宏瑞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2351210608303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59.6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59.6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编辑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苏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2351211309401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72.2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72.2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李晓仪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2351212409514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69.8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69.8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孙雨彤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2351210401011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68.9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68.9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 w:bidi="ar-SA"/>
              </w:rPr>
              <w:t>四川年鉴社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会计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肖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逸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2351211412330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73.2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73.2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向红锦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2351212207724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67.3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71.3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34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06001003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陈思宇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2351210802215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62.8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68.8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/>
    <w:sectPr>
      <w:pgSz w:w="16838" w:h="11906" w:orient="landscape"/>
      <w:pgMar w:top="1587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D7E03E2"/>
    <w:rsid w:val="7D7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2023-11-17T01:56:00Z</dcterms:created>
  <dc:creator>Primadonna</dc:creator>
  <cp:lastModifiedBy>Primadonna</cp:lastModifiedBy>
  <dcterms:modified xsi:type="dcterms:W3CDTF">2023-11-17T01:56:55Z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1094D1C5C464467CBA29E6A6454EEACA_11</vt:lpwstr>
  </property>
</Properties>
</file>