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540" w:lineRule="atLeast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附件：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重庆市酉阳县桃花源新城建设开发有限责任公司2023年度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第二批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公开招聘工作人员考试考核总成绩及进入体检人员名单</w:t>
      </w:r>
      <w:bookmarkEnd w:id="0"/>
    </w:p>
    <w:tbl>
      <w:tblPr>
        <w:tblStyle w:val="3"/>
        <w:tblW w:w="135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448"/>
        <w:gridCol w:w="1028"/>
        <w:gridCol w:w="850"/>
        <w:gridCol w:w="1416"/>
        <w:gridCol w:w="850"/>
        <w:gridCol w:w="1701"/>
        <w:gridCol w:w="1415"/>
        <w:gridCol w:w="111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拟聘单位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拟聘岗位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1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财务负责人</w:t>
            </w:r>
          </w:p>
        </w:tc>
        <w:tc>
          <w:tcPr>
            <w:tcW w:w="1028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姜定刚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1985/12/25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415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12" w:type="dxa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放弃</w:t>
            </w:r>
          </w:p>
        </w:tc>
        <w:tc>
          <w:tcPr>
            <w:tcW w:w="129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财务负责人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1995/10/2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59.62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tabs>
                <w:tab w:val="left" w:pos="459"/>
              </w:tabs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财务负责人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1995/1/29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放弃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经营部副部长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1992/9/18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南昌工学院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60.12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shd w:val="clear" w:color="auto" w:fill="F7CAAC" w:themeFill="accent2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F7CAAC" w:themeFill="accent2" w:themeFillTint="66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经营部副部长</w:t>
            </w:r>
          </w:p>
        </w:tc>
        <w:tc>
          <w:tcPr>
            <w:tcW w:w="1028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850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1995/10/5</w:t>
            </w:r>
          </w:p>
        </w:tc>
        <w:tc>
          <w:tcPr>
            <w:tcW w:w="850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415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人文地理与城乡规划/金融学</w:t>
            </w:r>
          </w:p>
        </w:tc>
        <w:tc>
          <w:tcPr>
            <w:tcW w:w="1112" w:type="dxa"/>
            <w:shd w:val="clear" w:color="auto" w:fill="F7CAAC" w:themeFill="accent2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297" w:type="dxa"/>
            <w:shd w:val="clear" w:color="auto" w:fill="F7CAAC" w:themeFill="accent2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经营部副部长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冉飞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1994/9/22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59.43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综合部负责人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邓雪春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1996/12/16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放弃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shd w:val="clear" w:color="auto" w:fill="F7CAAC" w:themeFill="accent2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F7CAAC" w:themeFill="accent2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综合部负责人</w:t>
            </w:r>
          </w:p>
        </w:tc>
        <w:tc>
          <w:tcPr>
            <w:tcW w:w="1028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白浩</w:t>
            </w:r>
          </w:p>
        </w:tc>
        <w:tc>
          <w:tcPr>
            <w:tcW w:w="850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1989/11/21</w:t>
            </w:r>
          </w:p>
        </w:tc>
        <w:tc>
          <w:tcPr>
            <w:tcW w:w="850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415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112" w:type="dxa"/>
            <w:shd w:val="clear" w:color="auto" w:fill="F7CAAC" w:themeFill="accent2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1297" w:type="dxa"/>
            <w:shd w:val="clear" w:color="auto" w:fill="F7CAAC" w:themeFill="accent2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综合部负责人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1990/2/2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72.75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shd w:val="clear" w:color="auto" w:fill="F7CAAC" w:themeFill="accent2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F7CAAC" w:themeFill="accent2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驾驶员</w:t>
            </w:r>
          </w:p>
        </w:tc>
        <w:tc>
          <w:tcPr>
            <w:tcW w:w="1028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冉波</w:t>
            </w:r>
          </w:p>
        </w:tc>
        <w:tc>
          <w:tcPr>
            <w:tcW w:w="850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1994/2/28</w:t>
            </w:r>
          </w:p>
        </w:tc>
        <w:tc>
          <w:tcPr>
            <w:tcW w:w="850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南腰界中学</w:t>
            </w:r>
          </w:p>
        </w:tc>
        <w:tc>
          <w:tcPr>
            <w:tcW w:w="1415" w:type="dxa"/>
            <w:shd w:val="clear" w:color="auto" w:fill="F7CAAC" w:themeFill="accent2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2" w:type="dxa"/>
            <w:shd w:val="clear" w:color="auto" w:fill="F7CAAC" w:themeFill="accent2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75.92</w:t>
            </w:r>
          </w:p>
        </w:tc>
        <w:tc>
          <w:tcPr>
            <w:tcW w:w="1297" w:type="dxa"/>
            <w:shd w:val="clear" w:color="auto" w:fill="F7CAAC" w:themeFill="accent2" w:themeFillTint="6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驾驶员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冷定洪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1997/1/13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重庆市广播电视大学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71.53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酉阳县桃花源新城建设开发有限责任公司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驾驶员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1997/8/25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75.85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4EBE4C8C"/>
    <w:rsid w:val="4EB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2023-07-10T01:37:00Z</dcterms:created>
  <dc:creator>耶耶耶耶叶 </dc:creator>
  <cp:lastModifiedBy>耶耶耶耶叶 </cp:lastModifiedBy>
  <dcterms:modified xsi:type="dcterms:W3CDTF">2023-07-10T01:37:45Z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BF76EEB8B6854E3BBD9481CD12321324_11</vt:lpwstr>
  </property>
</Properties>
</file>