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87" w:tblpY="113"/>
        <w:tblOverlap w:val="never"/>
        <w:tblW w:w="149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440"/>
        <w:gridCol w:w="1170"/>
        <w:gridCol w:w="1185"/>
        <w:gridCol w:w="2310"/>
        <w:gridCol w:w="990"/>
        <w:gridCol w:w="1455"/>
        <w:gridCol w:w="1125"/>
        <w:gridCol w:w="975"/>
        <w:gridCol w:w="3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98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ind w:firstLine="2160" w:firstLineChars="600"/>
              <w:jc w:val="both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重庆市江津区诚信融资担保有限公司公开招聘人员岗位一览表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 大学本科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-SA"/>
              </w:rPr>
              <w:t>管理科学与工程类（工程管理、工程造价、工程审计、房地产开发与管理等专业）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-SA"/>
              </w:rPr>
              <w:t>不限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FF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-SA"/>
              </w:rPr>
              <w:t>具有相关工作经验1年以上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-SA"/>
              </w:rPr>
              <w:t>周岁及以下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-SA"/>
              </w:rPr>
              <w:t>不限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-SA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-SA"/>
              </w:rPr>
              <w:t>工程类管理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-SA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-SA"/>
              </w:rPr>
              <w:t>金融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ar-SA"/>
              </w:rPr>
              <w:t>等方面知识基础；思路清晰、逻辑性强；有风险意识；有好的协调沟通能力、分析判断能力、谈判能力；有较高的思想政治水平；有良好的品行和较强的责任心。</w:t>
            </w: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6F2BA36-F66D-4752-9572-D23F3242AFC6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9AD5908-B717-4F01-BF0C-B0E38EBFE93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365FAD3-E9FD-45FA-8C05-DAB9A508A469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B8A94292-416C-4DCD-A892-C2E61272A6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E3OGM0YTJhZGUxOTU5OWE1YWViM2U5Mzk0ZTAifQ=="/>
  </w:docVars>
  <w:rsids>
    <w:rsidRoot w:val="13A8336C"/>
    <w:rsid w:val="13A8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before="156" w:after="156"/>
      <w:ind w:firstLine="4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2023-02-03T03:05:00Z</dcterms:created>
  <dc:creator>染柒歌家的肥兔子</dc:creator>
  <cp:lastModifiedBy>染柒歌家的肥兔子</cp:lastModifiedBy>
  <dcterms:modified xsi:type="dcterms:W3CDTF">2023-02-03T03:05:57Z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4F20A027D2174FA094EBD0BA4B5DF23E</vt:lpwstr>
  </property>
</Properties>
</file>