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>附件</w:t>
      </w:r>
    </w:p>
    <w:tbl>
      <w:tblPr>
        <w:tblStyle w:val="4"/>
        <w:tblpPr w:leftFromText="180" w:rightFromText="180" w:vertAnchor="text" w:tblpXSpec="center" w:tblpY="1"/>
        <w:tblOverlap w:val="never"/>
        <w:tblW w:w="152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747"/>
        <w:gridCol w:w="875"/>
        <w:gridCol w:w="966"/>
        <w:gridCol w:w="587"/>
        <w:gridCol w:w="842"/>
        <w:gridCol w:w="761"/>
        <w:gridCol w:w="1188"/>
        <w:gridCol w:w="1539"/>
        <w:gridCol w:w="1781"/>
        <w:gridCol w:w="949"/>
        <w:gridCol w:w="3675"/>
        <w:gridCol w:w="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286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劳务外包岗位详情表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部</w:t>
            </w:r>
            <w:r>
              <w:rPr>
                <w:rStyle w:val="6"/>
                <w:rFonts w:eastAsia="黑体"/>
                <w:color w:val="auto"/>
                <w:lang w:val="en-US" w:eastAsia="zh-CN" w:bidi="ar"/>
              </w:rPr>
              <w:t xml:space="preserve">  </w:t>
            </w:r>
            <w:r>
              <w:rPr>
                <w:rStyle w:val="7"/>
                <w:color w:val="auto"/>
                <w:lang w:val="en-US" w:eastAsia="zh-CN" w:bidi="ar"/>
              </w:rPr>
              <w:t>门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岗位类型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</w:t>
            </w:r>
            <w:r>
              <w:rPr>
                <w:rStyle w:val="6"/>
                <w:rFonts w:eastAsia="黑体"/>
                <w:color w:val="auto"/>
                <w:lang w:val="en-US" w:eastAsia="zh-CN" w:bidi="ar"/>
              </w:rPr>
              <w:t xml:space="preserve">  </w:t>
            </w:r>
            <w:r>
              <w:rPr>
                <w:rStyle w:val="7"/>
                <w:color w:val="auto"/>
                <w:lang w:val="en-US" w:eastAsia="zh-CN" w:bidi="ar"/>
              </w:rPr>
              <w:t>位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名额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工作经历要求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职称及职业资格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其他资格条件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财务部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专业技术岗B类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会计岗一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原则上不超45周岁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本科及以上学历，并取得相应学位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财务会计相关专业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2年及以上财会工作经历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具有会计或会计相关专业中级及以上职称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悉企业财务管理工作流程，能熟练操作财务软件，有较强的财务实务操作能力身体健康，品行端正，未受过任何处分（含纪律处分、政务处分等），未被追究过任何法律责任，中共党员优先；能接受在两江新区龙兴片区工作。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财务部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综合管理岗B类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会计岗二</w:t>
            </w:r>
            <w:bookmarkStart w:id="0" w:name="_GoBack"/>
            <w:bookmarkEnd w:id="0"/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原则上不超35周岁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财务会计相关专业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2年及以上财会工作经历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悉企业财务管理工作流程，能熟练操作财务软件，有较强的财务实务操作能力身体健康，品行端正，未受过任何处分（含纪律处分、政务处分等），未被追究过任何法律责任；有会计或会计相关专业职称或职业资格者优先、中共党员优先；能接受在两江新区龙兴片区工作。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房屋管理部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专业技术岗B类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工程管理岗（房管部）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不超过45周岁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本科及以上学历，并取得相应学位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房屋建筑类相关专业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3年以上房屋建筑类现场施工、监理、项目管理等工作经历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工程类相关专业中级及以上职称或注册认证资质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较强的建筑工程类专业技术水平和统筹组织协调能力，熟悉房屋建筑、物业管理、工程维修、项目管理等相关工作内容及流程；熟悉工程建筑等相关专业知识，熟练掌握建筑CAD等绘图软件、常用办公软件和管理信息系统等计算机技能；具备较强的协调沟通能力和团队精神，遵纪守法，品行端正，事业心和责任心强，具备较强的执行力、沟通协调、思考判断以及问题解决能力；熟悉一般公文写作格式，具备基本的机关公文写作能力；能接受在两江新区龙兴片区工作。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房管中心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综合管理岗B类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工程管理岗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不超过35周岁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3年及以上建筑工程现场施工监理、现场管理工作经历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较强的沟通表达能力和协调能力，有团队协作精神；熟悉Excel、Word等办公软件操作；有建筑工程类工作经验者、具有工程类中级以上职称或建造师、监理工程师职业资格者优先；中共党员优先；能接受在两江新区龙兴、鱼复、水土片区工作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鱼复、水土各1人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综合管理岗B类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资产管理岗（商业管理方向）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不超过35周岁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2年以上商业运营管理岗位工作经验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一定的公文写作能力，较强的沟通表达能力、协调能力、学习能力，有团队协作精神，工作责任心强、主动作为、敢于担当、吃苦耐劳；熟悉Excel、Word等办公软件操作；能接受在两江新区龙兴、鱼复、水土片区工作。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综合管理岗B类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资产管理岗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不超过35周岁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2年以上相关岗位工作经验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有一定的公文写作能力，有较强的沟通表达能力和协调能力，有团队协作精神；熟悉Excel、Word等办公软件操作；能接受在两江新区龙兴、鱼复、水土片区工作。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综合管理岗B类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资产运营岗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不超过35周岁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2年以上相关岗位工作经验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悉房屋管理，擅于资料数据收集及整理归档，有小区物业管理经验者或有统计、数据管理工作经验者优先；有一定的公文写作能力，细致耐心、积极主动，有较强服务意识和团队精神；熟悉Excel、Word等办公软件操作，简单CAD操作；能接受在两江新区龙兴、鱼复、水土片区工作。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龙兴、水土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租售部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综合管理岗B类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资产运营（商业管理方向）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不超过35周岁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房地产、市场营销、资产运营管理及相关专业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2年及以上房地产、商业招商、资产运营工作经验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有独立承担1个以上房地产、商业项目招商或运营管理工作的经验者优先；能接受在两江新区龙兴片区工作。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租售部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综合管理岗B类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资产运营（住宅管理方向）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原则上不超35周岁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2年及以上工作经验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形象气质佳，亲和力强，具有较强服务意识，认真踏实，有团队合作精神；熟练使用常用办公软件，具有较强的沟通、协调、应变能力，有较强文字功底，写作能力强；能接受在两江新区龙兴片区工作。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综合部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综合管理岗B类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审计服务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原则上不超35周岁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2年及以上会计、审计或者工程建设管理等相关工作经历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悉审计领域国家相关政策、法律制度和规章标准，熟悉工程建设管理，具有良好的专业知识、业务技能和工作责任心；能独立开展公司审计及审计整改相关工作，独立制定年度审计工作计划并实施，编制审计经费预算；具有注册会计师、注册造价师等专业资质，或会计师、审计师、工程师等相关中级以上职称者优先。具备建设项目竣工决算审计等相关工作经验或者有央企、国企或审计机关内专职从事审计工作经历者优先；能接受在两江新区龙兴片区工作。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综合部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综合管理岗B类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文秘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原则上不超过35周岁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汉语言文学、管理学、马克思主义理论、政治学、文秘等相关专业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3年以上文秘、宣传、意识形态等工作经验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具有较强的沟通协调能力、写作能力，有机关事业单位、国企等基层工作经历者优先；熟悉党的理论、路线、方针、政策，能独立完成公司重大文字材料的撰写、归集；能接受在两江新区龙兴片区工作。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/>
    <w:sectPr>
      <w:pgSz w:w="16838" w:h="11906" w:orient="landscape"/>
      <w:pgMar w:top="1587" w:right="2098" w:bottom="1474" w:left="19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altName w:val="PMingLiU-ExtB"/>
    <w:panose1 w:val="02020509000000000000"/>
    <w:charset w:val="7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5ZTRlYmRmMjRjMDkzZGE5MWI1Y2Y2NThmYThjODcifQ=="/>
  </w:docVars>
  <w:rsids>
    <w:rsidRoot w:val="2FAF30D5"/>
    <w:rsid w:val="210743EB"/>
    <w:rsid w:val="2FAF30D5"/>
    <w:rsid w:val="6D1B17EA"/>
    <w:rsid w:val="78F2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autoSpaceDE w:val="0"/>
      <w:autoSpaceDN w:val="0"/>
      <w:adjustRightInd w:val="0"/>
      <w:spacing w:before="16"/>
      <w:jc w:val="left"/>
      <w:outlineLvl w:val="2"/>
    </w:pPr>
    <w:rPr>
      <w:rFonts w:ascii="仿宋_GB2312" w:hAnsi="宋体" w:eastAsia="仿宋_GB2312" w:cs="MingLiU"/>
      <w:b/>
      <w:kern w:val="0"/>
      <w:sz w:val="24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5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31"/>
    <w:basedOn w:val="5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2031</Words>
  <Characters>2076</Characters>
  <Lines>0</Lines>
  <Paragraphs>0</Paragraphs>
  <TotalTime>2</TotalTime>
  <ScaleCrop>false</ScaleCrop>
  <LinksUpToDate>false</LinksUpToDate>
  <CharactersWithSpaces>2080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2022-10-26T08:07:00Z</dcterms:created>
  <dc:creator>倩倩儿</dc:creator>
  <cp:lastModifiedBy>倩倩儿</cp:lastModifiedBy>
  <dcterms:modified xsi:type="dcterms:W3CDTF">2022-10-26T08:28:23Z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1CA5D55086CC4304A3490A4A2A1B35D1</vt:lpwstr>
  </property>
</Properties>
</file>