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</w:t>
      </w:r>
      <w:r>
        <w:rPr>
          <w:rFonts w:ascii="方正黑体_GBK" w:eastAsia="方正黑体_GBK"/>
        </w:rPr>
        <w:t>1</w:t>
      </w:r>
    </w:p>
    <w:p>
      <w:pPr>
        <w:spacing w:line="40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>公开招聘岗位</w:t>
      </w:r>
      <w:r>
        <w:rPr>
          <w:rFonts w:hint="eastAsia" w:ascii="方正小标宋_GBK" w:eastAsia="方正小标宋_GBK"/>
          <w:sz w:val="44"/>
        </w:rPr>
        <w:t>一览表</w:t>
      </w:r>
    </w:p>
    <w:tbl>
      <w:tblPr>
        <w:tblStyle w:val="3"/>
        <w:tblpPr w:leftFromText="180" w:rightFromText="180" w:vertAnchor="text" w:horzAnchor="page" w:tblpX="1756" w:tblpY="62"/>
        <w:tblOverlap w:val="never"/>
        <w:tblW w:w="13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02"/>
        <w:gridCol w:w="802"/>
        <w:gridCol w:w="1342"/>
        <w:gridCol w:w="1778"/>
        <w:gridCol w:w="1759"/>
        <w:gridCol w:w="959"/>
        <w:gridCol w:w="959"/>
        <w:gridCol w:w="304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tblHeader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招聘单位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岗位名称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招聘人数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学历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专业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年龄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职称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要求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滨江工程公司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综合部综合管理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sz w:val="18"/>
              </w:rPr>
              <w:t>全日制大学本科及以上学历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工商管理类专业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rFonts w:hint="eastAsia"/>
                <w:sz w:val="18"/>
              </w:rPr>
              <w:t>周岁及以下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有银行、国企融资资产、财务工作经历，具备相关工作经历5年及以上优先。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笔试+面试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13886955"/>
    <w:rsid w:val="138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方正仿宋_GBK" w:cs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2022-10-26T05:59:00Z</dcterms:created>
  <dc:creator>染柒歌家的肥兔子</dc:creator>
  <cp:lastModifiedBy>染柒歌家的肥兔子</cp:lastModifiedBy>
  <dcterms:modified xsi:type="dcterms:W3CDTF">2022-10-26T06:00:10Z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70E2AFFA0B7F40418C26BB61F6BCE84E</vt:lpwstr>
  </property>
</Properties>
</file>