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 xml:space="preserve">附件1：  </w:t>
      </w:r>
    </w:p>
    <w:p>
      <w:pPr>
        <w:jc w:val="center"/>
        <w:rPr>
          <w:rFonts w:hint="default" w:ascii="仿宋" w:hAnsi="仿宋" w:eastAsia="仿宋" w:cs="宋体"/>
          <w:b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《贵州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  <w:lang w:val="en-US" w:eastAsia="zh-CN"/>
        </w:rPr>
        <w:t>黔南经济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学院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  <w:lang w:val="en-US" w:eastAsia="zh-CN"/>
        </w:rPr>
        <w:t>2022年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招聘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  <w:lang w:val="en-US" w:eastAsia="zh-CN"/>
        </w:rPr>
        <w:t>教师岗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汇总表》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  <w:lang w:val="en-US" w:eastAsia="zh-CN"/>
        </w:rPr>
        <w:t>第三批次</w:t>
      </w:r>
    </w:p>
    <w:tbl>
      <w:tblPr>
        <w:tblStyle w:val="2"/>
        <w:tblW w:w="90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00"/>
        <w:gridCol w:w="2355"/>
        <w:gridCol w:w="1358"/>
        <w:gridCol w:w="3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学院及 岗位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会计学院专职教师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1、学历条件：全日制研究生及以上学历，须取得毕业证和学位证；                                             2、年龄条件：55周岁以下；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3、专业条件：本硕专业一致优先考虑；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4、工作经验：有高校授课经验的优先考虑；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5、其他：思政教师须为党员（含预备党员），其余教师岗党员优先。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金融学院专职教师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文法学院专职教师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管理学院专职教师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信息学院专职教师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马克思主义学院专职教师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GI5ZDMzODk4YWZjODJiNjE1NTg1YThmNjI5N2YifQ=="/>
  </w:docVars>
  <w:rsids>
    <w:rsidRoot w:val="038A3963"/>
    <w:rsid w:val="03641A80"/>
    <w:rsid w:val="038A3963"/>
    <w:rsid w:val="6C5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328</Characters>
  <Lines>0</Lines>
  <Paragraphs>0</Paragraphs>
  <TotalTime>0</TotalTime>
  <ScaleCrop>false</ScaleCrop>
  <LinksUpToDate>false</LinksUpToDate>
  <CharactersWithSpaces>421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2022-05-11T06:17:00Z</dcterms:created>
  <dc:creator>梵希</dc:creator>
  <cp:lastModifiedBy>纵使千般无奈</cp:lastModifiedBy>
  <dcterms:modified xsi:type="dcterms:W3CDTF">2022-09-21T07:25:31Z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709D616245404D2F9C149364CA51F558</vt:lpwstr>
  </property>
</Properties>
</file>