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rPr>
          <w:rFonts w:ascii="Times New Roman" w:hAnsi="Times New Roman" w:eastAsia="方正黑体_GBK" w:cs="Times New Roman"/>
          <w:bCs/>
          <w:color w:val="000000" w:themeColor="text1"/>
          <w:spacing w:val="-6"/>
          <w:kern w:val="0"/>
          <w:sz w:val="32"/>
          <w:szCs w:val="32"/>
          <w14:textFill>
            <w14:solidFill>
              <w14:schemeClr w14:val="tx1"/>
            </w14:solidFill>
          </w14:textFill>
        </w:rPr>
      </w:pPr>
      <w:r>
        <w:rPr>
          <w:rFonts w:ascii="Times New Roman" w:hAnsi="Times New Roman" w:eastAsia="方正黑体_GBK" w:cs="Times New Roman"/>
          <w:bCs/>
          <w:color w:val="000000" w:themeColor="text1"/>
          <w:spacing w:val="-6"/>
          <w:kern w:val="0"/>
          <w:sz w:val="32"/>
          <w:szCs w:val="32"/>
          <w14:textFill>
            <w14:solidFill>
              <w14:schemeClr w14:val="tx1"/>
            </w14:solidFill>
          </w14:textFill>
        </w:rPr>
        <w:t>附件2：</w:t>
      </w:r>
    </w:p>
    <w:p>
      <w:pPr>
        <w:widowControl/>
        <w:shd w:val="clear" w:color="auto" w:fill="FFFFFF"/>
        <w:spacing w:line="560" w:lineRule="exact"/>
        <w:jc w:val="center"/>
        <w:rPr>
          <w:rFonts w:ascii="Times New Roman" w:hAnsi="Times New Roman" w:eastAsia="方正小标宋_GBK" w:cs="Times New Roman"/>
          <w:bCs/>
          <w:color w:val="000000" w:themeColor="text1"/>
          <w:spacing w:val="-6"/>
          <w:kern w:val="0"/>
          <w:sz w:val="44"/>
          <w:szCs w:val="44"/>
          <w14:textFill>
            <w14:solidFill>
              <w14:schemeClr w14:val="tx1"/>
            </w14:solidFill>
          </w14:textFill>
        </w:rPr>
      </w:pPr>
      <w:r>
        <w:rPr>
          <w:rFonts w:ascii="Times New Roman" w:hAnsi="Times New Roman" w:eastAsia="方正小标宋_GBK" w:cs="Times New Roman"/>
          <w:bCs/>
          <w:color w:val="000000" w:themeColor="text1"/>
          <w:spacing w:val="-6"/>
          <w:kern w:val="0"/>
          <w:sz w:val="44"/>
          <w:szCs w:val="44"/>
          <w14:textFill>
            <w14:solidFill>
              <w14:schemeClr w14:val="tx1"/>
            </w14:solidFill>
          </w14:textFill>
        </w:rPr>
        <w:t>丰都县2022年特岗教师招聘考试</w:t>
      </w:r>
    </w:p>
    <w:p>
      <w:pPr>
        <w:widowControl/>
        <w:shd w:val="clear" w:color="auto" w:fill="FFFFFF"/>
        <w:spacing w:line="560" w:lineRule="exact"/>
        <w:jc w:val="center"/>
        <w:rPr>
          <w:rFonts w:ascii="Times New Roman" w:hAnsi="Times New Roman" w:eastAsia="方正小标宋_GBK" w:cs="Times New Roman"/>
          <w:bCs/>
          <w:color w:val="000000" w:themeColor="text1"/>
          <w:spacing w:val="-6"/>
          <w:kern w:val="0"/>
          <w:sz w:val="44"/>
          <w:szCs w:val="44"/>
          <w14:textFill>
            <w14:solidFill>
              <w14:schemeClr w14:val="tx1"/>
            </w14:solidFill>
          </w14:textFill>
        </w:rPr>
      </w:pPr>
      <w:r>
        <w:rPr>
          <w:rFonts w:ascii="Times New Roman" w:hAnsi="Times New Roman" w:eastAsia="方正小标宋_GBK" w:cs="Times New Roman"/>
          <w:bCs/>
          <w:color w:val="000000" w:themeColor="text1"/>
          <w:spacing w:val="-6"/>
          <w:kern w:val="0"/>
          <w:sz w:val="44"/>
          <w:szCs w:val="44"/>
          <w14:textFill>
            <w14:solidFill>
              <w14:schemeClr w14:val="tx1"/>
            </w14:solidFill>
          </w14:textFill>
        </w:rPr>
        <w:t>新冠病毒肺炎疫情防控告知书</w:t>
      </w:r>
    </w:p>
    <w:p>
      <w:pPr>
        <w:widowControl/>
        <w:shd w:val="clear" w:color="auto" w:fill="FFFFFF"/>
        <w:spacing w:line="560" w:lineRule="exact"/>
        <w:rPr>
          <w:rFonts w:ascii="Times New Roman" w:hAnsi="Times New Roman" w:eastAsia="仿宋" w:cs="Times New Roman"/>
          <w:color w:val="000000" w:themeColor="text1"/>
          <w:spacing w:val="-6"/>
          <w:kern w:val="0"/>
          <w:sz w:val="32"/>
          <w:szCs w:val="32"/>
          <w14:textFill>
            <w14:solidFill>
              <w14:schemeClr w14:val="tx1"/>
            </w14:solidFill>
          </w14:textFill>
        </w:rPr>
      </w:pPr>
    </w:p>
    <w:p>
      <w:pPr>
        <w:widowControl/>
        <w:shd w:val="clear" w:color="auto" w:fill="FFFFFF"/>
        <w:spacing w:line="560" w:lineRule="exact"/>
        <w:ind w:firstLine="616" w:firstLineChars="200"/>
        <w:rPr>
          <w:rFonts w:ascii="Times New Roman" w:hAnsi="Times New Roman" w:eastAsia="方正仿宋_GBK" w:cs="Times New Roman"/>
          <w:color w:val="000000" w:themeColor="text1"/>
          <w:spacing w:val="-6"/>
          <w:kern w:val="0"/>
          <w:sz w:val="32"/>
          <w:szCs w:val="32"/>
          <w14:textFill>
            <w14:solidFill>
              <w14:schemeClr w14:val="tx1"/>
            </w14:solidFill>
          </w14:textFill>
        </w:rPr>
      </w:pPr>
      <w:r>
        <w:rPr>
          <w:rFonts w:ascii="Times New Roman" w:hAnsi="Times New Roman" w:eastAsia="方正仿宋_GBK" w:cs="Times New Roman"/>
          <w:color w:val="000000" w:themeColor="text1"/>
          <w:spacing w:val="-6"/>
          <w:kern w:val="0"/>
          <w:sz w:val="32"/>
          <w:szCs w:val="32"/>
          <w14:textFill>
            <w14:solidFill>
              <w14:schemeClr w14:val="tx1"/>
            </w14:solidFill>
          </w14:textFill>
        </w:rPr>
        <w:t>为全面落实“外防输入、内防反弹”总策略和“动态清零”总方针，保证广大考生的身体健康，根据当前疫情防控总体要求，制定本告知书。</w:t>
      </w:r>
    </w:p>
    <w:p>
      <w:pPr>
        <w:widowControl/>
        <w:shd w:val="clear" w:color="auto" w:fill="FFFFFF"/>
        <w:spacing w:line="560" w:lineRule="exact"/>
        <w:ind w:firstLine="616" w:firstLineChars="200"/>
        <w:rPr>
          <w:rFonts w:ascii="Times New Roman" w:hAnsi="Times New Roman" w:eastAsia="方正仿宋_GBK" w:cs="Times New Roman"/>
          <w:color w:val="000000" w:themeColor="text1"/>
          <w:spacing w:val="-6"/>
          <w:kern w:val="0"/>
          <w:sz w:val="32"/>
          <w:szCs w:val="32"/>
          <w14:textFill>
            <w14:solidFill>
              <w14:schemeClr w14:val="tx1"/>
            </w14:solidFill>
          </w14:textFill>
        </w:rPr>
      </w:pPr>
      <w:r>
        <w:rPr>
          <w:rFonts w:ascii="Times New Roman" w:hAnsi="Times New Roman" w:eastAsia="方正仿宋_GBK" w:cs="Times New Roman"/>
          <w:color w:val="000000" w:themeColor="text1"/>
          <w:spacing w:val="-6"/>
          <w:kern w:val="0"/>
          <w:sz w:val="32"/>
          <w:szCs w:val="32"/>
          <w14:textFill>
            <w14:solidFill>
              <w14:schemeClr w14:val="tx1"/>
            </w14:solidFill>
          </w14:textFill>
        </w:rPr>
        <w:t>一、对有高风险区7天旅居史的来渝返渝考生，参加现场笔试、资格复审、面试或体检时须提供解除集中隔离证明和第1、2、3、5、7天核酸检测阴性证明；有中风险区7天旅居史的来渝返渝考生，须提供解除集中隔离或居家隔离证明和第1、4、7天核酸检测阴性证明；有低风险区7天旅居史的来渝返渝考生，须持3天两检核酸检测阴性证明和渝康码“绿码”；其他地区来渝返渝人员，提倡主动出示24小时内的核酸检测阴性证明。</w:t>
      </w:r>
    </w:p>
    <w:p>
      <w:pPr>
        <w:widowControl/>
        <w:shd w:val="clear" w:color="auto" w:fill="FFFFFF"/>
        <w:spacing w:line="560" w:lineRule="exact"/>
        <w:ind w:firstLine="616" w:firstLineChars="200"/>
        <w:rPr>
          <w:rFonts w:ascii="Times New Roman" w:hAnsi="Times New Roman" w:eastAsia="方正仿宋_GBK" w:cs="Times New Roman"/>
          <w:color w:val="000000" w:themeColor="text1"/>
          <w:spacing w:val="-6"/>
          <w:kern w:val="0"/>
          <w:sz w:val="32"/>
          <w:szCs w:val="32"/>
          <w14:textFill>
            <w14:solidFill>
              <w14:schemeClr w14:val="tx1"/>
            </w14:solidFill>
          </w14:textFill>
        </w:rPr>
      </w:pPr>
      <w:r>
        <w:rPr>
          <w:rFonts w:ascii="Times New Roman" w:hAnsi="Times New Roman" w:eastAsia="方正仿宋_GBK" w:cs="Times New Roman"/>
          <w:color w:val="000000" w:themeColor="text1"/>
          <w:spacing w:val="-6"/>
          <w:kern w:val="0"/>
          <w:sz w:val="32"/>
          <w:szCs w:val="32"/>
          <w14:textFill>
            <w14:solidFill>
              <w14:schemeClr w14:val="tx1"/>
            </w14:solidFill>
          </w14:textFill>
        </w:rPr>
        <w:t>二、参加现场笔试、资格复审、面试或体检的考生应在当天入场时主动向工作人员出示上述证明和健康码。参加现场笔试、资格复审、面试或体检的考生经现场测量体温正常（&lt;37.3℃）者方可进入，自备一次性使用医用口罩或医用外科口罩，除身份确认、面试答题环节摘除口罩以外，应全程佩戴，做好个人防护。</w:t>
      </w:r>
    </w:p>
    <w:p>
      <w:pPr>
        <w:widowControl/>
        <w:shd w:val="clear" w:color="auto" w:fill="FFFFFF"/>
        <w:spacing w:line="560" w:lineRule="exact"/>
        <w:ind w:firstLine="616" w:firstLineChars="200"/>
        <w:rPr>
          <w:rFonts w:ascii="Times New Roman" w:hAnsi="Times New Roman" w:eastAsia="方正仿宋_GBK" w:cs="Times New Roman"/>
          <w:color w:val="000000" w:themeColor="text1"/>
          <w:spacing w:val="-6"/>
          <w:kern w:val="0"/>
          <w:sz w:val="32"/>
          <w:szCs w:val="32"/>
          <w14:textFill>
            <w14:solidFill>
              <w14:schemeClr w14:val="tx1"/>
            </w14:solidFill>
          </w14:textFill>
        </w:rPr>
      </w:pPr>
      <w:r>
        <w:rPr>
          <w:rFonts w:ascii="Times New Roman" w:hAnsi="Times New Roman" w:eastAsia="方正仿宋_GBK" w:cs="Times New Roman"/>
          <w:color w:val="000000" w:themeColor="text1"/>
          <w:spacing w:val="-6"/>
          <w:kern w:val="0"/>
          <w:sz w:val="32"/>
          <w:szCs w:val="32"/>
          <w14:textFill>
            <w14:solidFill>
              <w14:schemeClr w14:val="tx1"/>
            </w14:solidFill>
          </w14:textFill>
        </w:rPr>
        <w:t>三、考生在笔试、资格复审、面试或体检当天不能按上述要求提供证明或健康码的，以及当天考生进入笔试、资格复审、面试或体检现场前，因体温异常（≥37.3℃）、干咳、乏力等症状，经现场医务专业人员研判确认有可疑症状的考生，应配合安排至医院发热门诊就诊。因上述情形被集中隔离医学观察或被送至医院发热门诊就诊的考生，不再参加相关笔试、资格复审、面试或体检，并视同主动放弃笔试、资格复审、面试或体检资格。</w:t>
      </w:r>
    </w:p>
    <w:p>
      <w:pPr>
        <w:widowControl/>
        <w:shd w:val="clear" w:color="auto" w:fill="FFFFFF"/>
        <w:spacing w:line="560" w:lineRule="exact"/>
        <w:ind w:firstLine="616" w:firstLineChars="200"/>
        <w:rPr>
          <w:rFonts w:ascii="Times New Roman" w:hAnsi="Times New Roman" w:eastAsia="方正仿宋_GBK" w:cs="Times New Roman"/>
          <w:color w:val="000000" w:themeColor="text1"/>
          <w:spacing w:val="-6"/>
          <w:kern w:val="0"/>
          <w:sz w:val="32"/>
          <w:szCs w:val="32"/>
          <w14:textFill>
            <w14:solidFill>
              <w14:schemeClr w14:val="tx1"/>
            </w14:solidFill>
          </w14:textFill>
        </w:rPr>
      </w:pPr>
      <w:r>
        <w:rPr>
          <w:rFonts w:ascii="Times New Roman" w:hAnsi="Times New Roman" w:eastAsia="方正仿宋_GBK" w:cs="Times New Roman"/>
          <w:color w:val="000000" w:themeColor="text1"/>
          <w:spacing w:val="-6"/>
          <w:kern w:val="0"/>
          <w:sz w:val="32"/>
          <w:szCs w:val="32"/>
          <w14:textFill>
            <w14:solidFill>
              <w14:schemeClr w14:val="tx1"/>
            </w14:solidFill>
          </w14:textFill>
        </w:rPr>
        <w:t>四、考生如因有相关旅居史、密切接触史等流行病学史被集中隔离医学观察，笔试、资格复审、面试或体检当天无法到达考点报到的，视为放弃笔试、资格复审、面试或体检资格。仍处于新冠肺炎治疗期或出院观察期，以及因其他个人原因无法参加笔试、资格复审、面试或体检的考生，视同放弃相关笔试、资格复审、面试或体检资格。</w:t>
      </w:r>
    </w:p>
    <w:p>
      <w:pPr>
        <w:widowControl/>
        <w:shd w:val="clear" w:color="auto" w:fill="FFFFFF"/>
        <w:spacing w:line="560" w:lineRule="exact"/>
        <w:ind w:firstLine="616" w:firstLineChars="200"/>
        <w:rPr>
          <w:rFonts w:ascii="Times New Roman" w:hAnsi="Times New Roman" w:eastAsia="方正仿宋_GBK" w:cs="Times New Roman"/>
          <w:color w:val="000000" w:themeColor="text1"/>
          <w:spacing w:val="-6"/>
          <w:kern w:val="0"/>
          <w:sz w:val="32"/>
          <w:szCs w:val="32"/>
          <w14:textFill>
            <w14:solidFill>
              <w14:schemeClr w14:val="tx1"/>
            </w14:solidFill>
          </w14:textFill>
        </w:rPr>
      </w:pPr>
      <w:r>
        <w:rPr>
          <w:rFonts w:ascii="Times New Roman" w:hAnsi="Times New Roman" w:eastAsia="方正仿宋_GBK" w:cs="Times New Roman"/>
          <w:color w:val="000000" w:themeColor="text1"/>
          <w:spacing w:val="-6"/>
          <w:kern w:val="0"/>
          <w:sz w:val="32"/>
          <w:szCs w:val="32"/>
          <w14:textFill>
            <w14:solidFill>
              <w14:schemeClr w14:val="tx1"/>
            </w14:solidFill>
          </w14:textFill>
        </w:rPr>
        <w:t>五、已到场参加现场笔试、资格复审、面试和体检的考生视为同意并知晓《重庆市2022特岗教师招聘考试考生新冠肺炎疫情防控告知书》相关事项、证明义务和防疫要求，自愿承担因不实承诺应承担的相关责任、接受相应处理。凡隐瞒或谎报旅居史、接触史、健康状况等疫情防控重点信息，不配合工作人员进行防疫检测、询问、排查、送诊等造成严重后果的，取消其笔试、资格复审、面试或体检资格，并记入特岗教师招聘考试诚信档案，承担由此带来的不利后果，如有违法行为，将依法追究其法律责任。</w:t>
      </w:r>
    </w:p>
    <w:p>
      <w:pPr>
        <w:widowControl/>
        <w:shd w:val="clear" w:color="auto" w:fill="FFFFFF"/>
        <w:spacing w:line="560" w:lineRule="exact"/>
        <w:rPr>
          <w:rFonts w:ascii="Times New Roman" w:hAnsi="Times New Roman" w:eastAsia="方正仿宋_GBK" w:cs="Times New Roman"/>
          <w:color w:val="000000" w:themeColor="text1"/>
          <w:spacing w:val="-6"/>
          <w:kern w:val="0"/>
          <w:sz w:val="32"/>
          <w:szCs w:val="32"/>
          <w14:textFill>
            <w14:solidFill>
              <w14:schemeClr w14:val="tx1"/>
            </w14:solidFill>
          </w14:textFill>
        </w:rPr>
      </w:pPr>
    </w:p>
    <w:p>
      <w:pPr>
        <w:widowControl/>
        <w:shd w:val="clear" w:color="auto" w:fill="FFFFFF"/>
        <w:spacing w:line="560" w:lineRule="exact"/>
        <w:ind w:firstLine="2464" w:firstLineChars="800"/>
        <w:rPr>
          <w:rFonts w:ascii="Times New Roman" w:hAnsi="Times New Roman" w:eastAsia="方正仿宋_GBK" w:cs="Times New Roman"/>
          <w:color w:val="000000" w:themeColor="text1"/>
          <w:spacing w:val="-6"/>
          <w:kern w:val="0"/>
          <w:sz w:val="32"/>
          <w:szCs w:val="32"/>
          <w14:textFill>
            <w14:solidFill>
              <w14:schemeClr w14:val="tx1"/>
            </w14:solidFill>
          </w14:textFill>
        </w:rPr>
      </w:pPr>
      <w:r>
        <w:rPr>
          <w:rFonts w:ascii="Times New Roman" w:hAnsi="Times New Roman" w:eastAsia="方正仿宋_GBK" w:cs="Times New Roman"/>
          <w:color w:val="000000" w:themeColor="text1"/>
          <w:spacing w:val="-6"/>
          <w:kern w:val="0"/>
          <w:sz w:val="32"/>
          <w:szCs w:val="32"/>
          <w14:textFill>
            <w14:solidFill>
              <w14:schemeClr w14:val="tx1"/>
            </w14:solidFill>
          </w14:textFill>
        </w:rPr>
        <w:t>丰都县2022年特岗教师招聘考试工作办公室</w:t>
      </w:r>
    </w:p>
    <w:p>
      <w:pPr>
        <w:widowControl/>
        <w:shd w:val="clear" w:color="auto" w:fill="FFFFFF"/>
        <w:spacing w:line="560" w:lineRule="exact"/>
        <w:ind w:right="1920" w:firstLine="480"/>
        <w:jc w:val="right"/>
        <w:rPr>
          <w:rFonts w:ascii="Times New Roman" w:hAnsi="Times New Roman" w:eastAsia="方正仿宋_GBK" w:cs="Times New Roman"/>
          <w:color w:val="000000" w:themeColor="text1"/>
          <w:spacing w:val="-6"/>
          <w:kern w:val="0"/>
          <w:sz w:val="32"/>
          <w:szCs w:val="32"/>
          <w14:textFill>
            <w14:solidFill>
              <w14:schemeClr w14:val="tx1"/>
            </w14:solidFill>
          </w14:textFill>
        </w:rPr>
      </w:pPr>
      <w:r>
        <w:rPr>
          <w:rFonts w:ascii="Times New Roman" w:hAnsi="Times New Roman" w:eastAsia="方正仿宋_GBK" w:cs="Times New Roman"/>
          <w:color w:val="000000" w:themeColor="text1"/>
          <w:spacing w:val="-6"/>
          <w:kern w:val="0"/>
          <w:sz w:val="32"/>
          <w:szCs w:val="32"/>
          <w14:textFill>
            <w14:solidFill>
              <w14:schemeClr w14:val="tx1"/>
            </w14:solidFill>
          </w14:textFill>
        </w:rPr>
        <w:t>2022年7月22日</w:t>
      </w:r>
    </w:p>
    <w:p>
      <w:pPr>
        <w:spacing w:line="560" w:lineRule="exact"/>
        <w:rPr>
          <w:rFonts w:ascii="Times New Roman" w:hAnsi="Times New Roman" w:eastAsia="方正仿宋_GBK" w:cs="Times New Roman"/>
          <w:color w:val="000000" w:themeColor="text1"/>
          <w:spacing w:val="-6"/>
          <w:kern w:val="0"/>
          <w:sz w:val="32"/>
          <w:szCs w:val="32"/>
          <w14:textFill>
            <w14:solidFill>
              <w14:schemeClr w14:val="tx1"/>
            </w14:solidFill>
          </w14:textFill>
        </w:rPr>
      </w:pPr>
      <w:r>
        <w:rPr>
          <w:rFonts w:ascii="Times New Roman" w:hAnsi="Times New Roman" w:eastAsia="方正仿宋_GBK" w:cs="Times New Roman"/>
          <w:color w:val="000000" w:themeColor="text1"/>
          <w:spacing w:val="-6"/>
          <w:kern w:val="0"/>
          <w:sz w:val="32"/>
          <w:szCs w:val="32"/>
          <w14:textFill>
            <w14:solidFill>
              <w14:schemeClr w14:val="tx1"/>
            </w14:solidFill>
          </w14:textFill>
        </w:rPr>
        <w:br w:type="page"/>
      </w:r>
    </w:p>
    <w:p>
      <w:pPr>
        <w:widowControl/>
        <w:spacing w:before="75" w:after="75" w:line="560" w:lineRule="exact"/>
        <w:rPr>
          <w:rFonts w:ascii="Times New Roman" w:hAnsi="Times New Roman" w:eastAsia="方正小标宋_GBK" w:cs="Times New Roman"/>
          <w:spacing w:val="-6"/>
          <w:kern w:val="0"/>
          <w:sz w:val="44"/>
          <w:szCs w:val="44"/>
        </w:rPr>
      </w:pPr>
      <w:r>
        <w:rPr>
          <w:rFonts w:ascii="Times New Roman" w:hAnsi="Times New Roman" w:eastAsia="方正小标宋_GBK" w:cs="Times New Roman"/>
          <w:spacing w:val="-6"/>
          <w:kern w:val="0"/>
          <w:sz w:val="30"/>
          <w:szCs w:val="30"/>
        </w:rPr>
        <w:t>附件3：</w:t>
      </w:r>
    </w:p>
    <w:p>
      <w:pPr>
        <w:widowControl/>
        <w:spacing w:before="75" w:after="75" w:line="560" w:lineRule="exact"/>
        <w:jc w:val="center"/>
        <w:rPr>
          <w:rFonts w:ascii="Times New Roman" w:hAnsi="Times New Roman" w:eastAsia="方正小标宋_GBK" w:cs="Times New Roman"/>
          <w:spacing w:val="-6"/>
          <w:kern w:val="0"/>
          <w:sz w:val="44"/>
          <w:szCs w:val="44"/>
        </w:rPr>
      </w:pPr>
      <w:r>
        <w:rPr>
          <w:rFonts w:ascii="Times New Roman" w:hAnsi="Times New Roman" w:eastAsia="方正小标宋_GBK" w:cs="Times New Roman"/>
          <w:spacing w:val="-6"/>
          <w:kern w:val="0"/>
          <w:sz w:val="44"/>
          <w:szCs w:val="44"/>
        </w:rPr>
        <w:t>丰都县2022年特岗教师招聘面试人员</w:t>
      </w:r>
    </w:p>
    <w:p>
      <w:pPr>
        <w:widowControl/>
        <w:spacing w:before="75" w:after="75" w:line="560" w:lineRule="exact"/>
        <w:jc w:val="center"/>
        <w:rPr>
          <w:rFonts w:ascii="Times New Roman" w:hAnsi="Times New Roman" w:eastAsia="方正小标宋_GBK" w:cs="Times New Roman"/>
          <w:spacing w:val="-6"/>
          <w:kern w:val="0"/>
          <w:sz w:val="44"/>
          <w:szCs w:val="44"/>
        </w:rPr>
      </w:pPr>
      <w:r>
        <w:rPr>
          <w:rFonts w:ascii="Times New Roman" w:hAnsi="Times New Roman" w:eastAsia="方正小标宋_GBK" w:cs="Times New Roman"/>
          <w:spacing w:val="-6"/>
          <w:kern w:val="0"/>
          <w:sz w:val="44"/>
          <w:szCs w:val="44"/>
        </w:rPr>
        <w:t>新冠肺炎疫情防控承诺书</w:t>
      </w:r>
    </w:p>
    <w:p>
      <w:pPr>
        <w:widowControl/>
        <w:spacing w:before="75" w:after="75" w:line="560" w:lineRule="exact"/>
        <w:ind w:firstLine="624"/>
        <w:jc w:val="center"/>
        <w:rPr>
          <w:rFonts w:ascii="Times New Roman" w:hAnsi="Times New Roman" w:eastAsia="方正仿宋_GBK" w:cs="Times New Roman"/>
          <w:spacing w:val="-6"/>
          <w:kern w:val="0"/>
          <w:sz w:val="32"/>
          <w:szCs w:val="32"/>
        </w:rPr>
      </w:pPr>
    </w:p>
    <w:p>
      <w:pPr>
        <w:widowControl/>
        <w:shd w:val="clear" w:color="auto" w:fill="FFFFFF"/>
        <w:spacing w:line="560" w:lineRule="exact"/>
        <w:rPr>
          <w:rFonts w:ascii="Times New Roman" w:hAnsi="Times New Roman" w:eastAsia="方正仿宋_GBK" w:cs="Times New Roman"/>
          <w:spacing w:val="-6"/>
          <w:kern w:val="0"/>
          <w:sz w:val="32"/>
          <w:szCs w:val="32"/>
        </w:rPr>
      </w:pPr>
      <w:r>
        <w:rPr>
          <w:rFonts w:ascii="Times New Roman" w:hAnsi="Times New Roman" w:eastAsia="方正仿宋_GBK" w:cs="Times New Roman"/>
          <w:spacing w:val="-6"/>
          <w:kern w:val="0"/>
          <w:sz w:val="32"/>
          <w:szCs w:val="32"/>
        </w:rPr>
        <w:t xml:space="preserve">    本人已认真阅读《重庆市2022年特岗教师招聘考试新冠病毒肺炎疫情防控告知书》，知悉告知事项、证明义务和防疫要求。</w:t>
      </w:r>
    </w:p>
    <w:p>
      <w:pPr>
        <w:widowControl/>
        <w:spacing w:before="75" w:after="75" w:line="560" w:lineRule="exact"/>
        <w:ind w:firstLine="627"/>
        <w:rPr>
          <w:rFonts w:ascii="Times New Roman" w:hAnsi="Times New Roman" w:eastAsia="方正仿宋_GBK" w:cs="Times New Roman"/>
          <w:spacing w:val="-6"/>
          <w:kern w:val="0"/>
          <w:sz w:val="32"/>
          <w:szCs w:val="32"/>
        </w:rPr>
      </w:pPr>
      <w:r>
        <w:rPr>
          <w:rFonts w:ascii="Times New Roman" w:hAnsi="Times New Roman" w:eastAsia="方正仿宋_GBK" w:cs="Times New Roman"/>
          <w:spacing w:val="-6"/>
          <w:kern w:val="0"/>
          <w:sz w:val="32"/>
          <w:szCs w:val="32"/>
        </w:rPr>
        <w:t>在此郑重承诺：本人填报、提交和现场出示的所有信息（证明）均真实、准确、完整、有效，符合当前疫情防控相关要求，并自愿承担因不实承诺所带来的不利后果和相关责任、接受相应处理。遵守事业单位公招考试相关规定，诚信参考，如因违反相关规定，或因个人信息错误、缺失及所提供证明材料虚假造成的一切后果由本人承担。</w:t>
      </w:r>
    </w:p>
    <w:p>
      <w:pPr>
        <w:widowControl/>
        <w:spacing w:before="75" w:after="75" w:line="560" w:lineRule="exact"/>
        <w:rPr>
          <w:rFonts w:ascii="Times New Roman" w:hAnsi="Times New Roman" w:eastAsia="方正仿宋_GBK" w:cs="Times New Roman"/>
          <w:spacing w:val="-6"/>
          <w:kern w:val="0"/>
          <w:sz w:val="32"/>
          <w:szCs w:val="32"/>
        </w:rPr>
      </w:pPr>
      <w:r>
        <w:rPr>
          <w:rFonts w:ascii="Times New Roman" w:hAnsi="Times New Roman" w:eastAsia="方正仿宋_GBK" w:cs="Times New Roman"/>
          <w:spacing w:val="-6"/>
          <w:kern w:val="0"/>
          <w:sz w:val="32"/>
          <w:szCs w:val="32"/>
        </w:rPr>
        <w:t>     注：此承诺书在资格复审、面试和体检时应分别提交。</w:t>
      </w:r>
    </w:p>
    <w:p>
      <w:pPr>
        <w:widowControl/>
        <w:spacing w:before="75" w:after="75" w:line="560" w:lineRule="exact"/>
        <w:ind w:firstLine="616" w:firstLineChars="200"/>
        <w:rPr>
          <w:rFonts w:ascii="Times New Roman" w:hAnsi="Times New Roman" w:eastAsia="方正仿宋_GBK" w:cs="Times New Roman"/>
          <w:spacing w:val="-6"/>
          <w:kern w:val="0"/>
          <w:sz w:val="32"/>
          <w:szCs w:val="32"/>
        </w:rPr>
      </w:pPr>
    </w:p>
    <w:p>
      <w:pPr>
        <w:widowControl/>
        <w:spacing w:before="75" w:after="75" w:line="560" w:lineRule="exact"/>
        <w:ind w:firstLine="616" w:firstLineChars="200"/>
        <w:rPr>
          <w:rFonts w:ascii="Times New Roman" w:hAnsi="Times New Roman" w:eastAsia="方正仿宋_GBK" w:cs="Times New Roman"/>
          <w:spacing w:val="-6"/>
          <w:kern w:val="0"/>
          <w:sz w:val="32"/>
          <w:szCs w:val="32"/>
        </w:rPr>
      </w:pPr>
    </w:p>
    <w:p>
      <w:pPr>
        <w:widowControl/>
        <w:spacing w:before="75" w:after="75" w:line="560" w:lineRule="exact"/>
        <w:ind w:firstLine="616" w:firstLineChars="200"/>
        <w:rPr>
          <w:rFonts w:ascii="Times New Roman" w:hAnsi="Times New Roman" w:eastAsia="方正仿宋_GBK" w:cs="Times New Roman"/>
          <w:spacing w:val="-6"/>
          <w:kern w:val="0"/>
          <w:sz w:val="32"/>
          <w:szCs w:val="32"/>
        </w:rPr>
      </w:pPr>
      <w:r>
        <w:rPr>
          <w:rFonts w:ascii="Times New Roman" w:hAnsi="Times New Roman" w:eastAsia="方正仿宋_GBK" w:cs="Times New Roman"/>
          <w:spacing w:val="-6"/>
          <w:kern w:val="0"/>
          <w:sz w:val="32"/>
          <w:szCs w:val="32"/>
        </w:rPr>
        <w:t xml:space="preserve">体温检测：         </w:t>
      </w:r>
    </w:p>
    <w:p>
      <w:pPr>
        <w:widowControl/>
        <w:spacing w:before="75" w:after="75" w:line="560" w:lineRule="exact"/>
        <w:ind w:firstLine="4774" w:firstLineChars="1550"/>
        <w:rPr>
          <w:rFonts w:ascii="Times New Roman" w:hAnsi="Times New Roman" w:eastAsia="方正仿宋_GBK" w:cs="Times New Roman"/>
          <w:spacing w:val="-6"/>
          <w:kern w:val="0"/>
          <w:sz w:val="32"/>
          <w:szCs w:val="32"/>
        </w:rPr>
      </w:pPr>
      <w:r>
        <w:rPr>
          <w:rFonts w:ascii="Times New Roman" w:hAnsi="Times New Roman" w:eastAsia="方正仿宋_GBK" w:cs="Times New Roman"/>
          <w:spacing w:val="-6"/>
          <w:kern w:val="0"/>
          <w:sz w:val="32"/>
          <w:szCs w:val="32"/>
        </w:rPr>
        <w:t>承诺人：</w:t>
      </w:r>
    </w:p>
    <w:p>
      <w:pPr>
        <w:widowControl/>
        <w:spacing w:before="75" w:after="75" w:line="560" w:lineRule="exact"/>
        <w:ind w:firstLine="4774" w:firstLineChars="1550"/>
        <w:rPr>
          <w:rFonts w:ascii="Times New Roman" w:hAnsi="Times New Roman" w:eastAsia="方正仿宋_GBK" w:cs="Times New Roman"/>
          <w:spacing w:val="-6"/>
          <w:kern w:val="0"/>
          <w:sz w:val="32"/>
          <w:szCs w:val="32"/>
        </w:rPr>
      </w:pPr>
      <w:r>
        <w:rPr>
          <w:rFonts w:ascii="Times New Roman" w:hAnsi="Times New Roman" w:eastAsia="方正仿宋_GBK" w:cs="Times New Roman"/>
          <w:spacing w:val="-6"/>
          <w:kern w:val="0"/>
          <w:sz w:val="32"/>
          <w:szCs w:val="32"/>
        </w:rPr>
        <w:t>承诺时间：</w:t>
      </w:r>
    </w:p>
    <w:p>
      <w:pPr>
        <w:widowControl/>
        <w:shd w:val="clear" w:color="auto" w:fill="FFFFFF"/>
        <w:spacing w:line="560" w:lineRule="exact"/>
        <w:ind w:right="1920" w:firstLine="480"/>
        <w:rPr>
          <w:rFonts w:ascii="Times New Roman" w:hAnsi="Times New Roman" w:eastAsia="仿宋" w:cs="Times New Roman"/>
          <w:color w:val="000000" w:themeColor="text1"/>
          <w:spacing w:val="-6"/>
          <w:sz w:val="32"/>
          <w:szCs w:val="32"/>
          <w14:textFill>
            <w14:solidFill>
              <w14:schemeClr w14:val="tx1"/>
            </w14:solidFill>
          </w14:textFill>
        </w:rPr>
      </w:pPr>
    </w:p>
    <w:p>
      <w:pPr>
        <w:spacing w:line="560" w:lineRule="exact"/>
        <w:rPr>
          <w:rFonts w:ascii="Times New Roman" w:hAnsi="Times New Roman" w:cs="Times New Roman"/>
          <w:spacing w:val="-6"/>
        </w:rPr>
      </w:pPr>
    </w:p>
    <w:p>
      <w:bookmarkStart w:id="0" w:name="_GoBack"/>
      <w:bookmarkEnd w:id="0"/>
    </w:p>
    <w:sectPr>
      <w:pgSz w:w="11906" w:h="16838"/>
      <w:pgMar w:top="2098" w:right="1418" w:bottom="198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F4F9C187-D8AB-42BD-9E60-B3126B45193D}"/>
  </w:font>
  <w:font w:name="方正黑体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embedRegular r:id="rId2" w:fontKey="{AB8DB34D-C391-4F60-A7AB-0A7C662C1FA8}"/>
  </w:font>
  <w:font w:name="仿宋">
    <w:panose1 w:val="02010609060101010101"/>
    <w:charset w:val="86"/>
    <w:family w:val="modern"/>
    <w:pitch w:val="default"/>
    <w:sig w:usb0="800002BF" w:usb1="38CF7CFA" w:usb2="00000016" w:usb3="00000000" w:csb0="00040001" w:csb1="00000000"/>
    <w:embedRegular r:id="rId3" w:fontKey="{B91026E8-4DA9-4F92-B456-272A79563D24}"/>
  </w:font>
  <w:font w:name="方正仿宋_GBK">
    <w:panose1 w:val="02000000000000000000"/>
    <w:charset w:val="86"/>
    <w:family w:val="script"/>
    <w:pitch w:val="default"/>
    <w:sig w:usb0="A00002BF" w:usb1="38CF7CFA" w:usb2="00082016" w:usb3="00000000" w:csb0="00040001" w:csb1="00000000"/>
    <w:embedRegular r:id="rId4" w:fontKey="{178C6856-B6D2-42A7-AC3C-FB04884179E1}"/>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iYzE3OGM0YTJhZGUxOTU5OWE1YWViM2U5Mzk0ZTAifQ=="/>
  </w:docVars>
  <w:rsids>
    <w:rsidRoot w:val="4EC96A7F"/>
    <w:rsid w:val="4EC96A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2022-07-25T07:06:00Z</dcterms:created>
  <dc:creator>asus</dc:creator>
  <cp:lastModifiedBy>asus</cp:lastModifiedBy>
  <dcterms:modified xsi:type="dcterms:W3CDTF">2022-07-25T07:06:38Z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EB390ED82E9846D6822FEAFFF616FBB3</vt:lpwstr>
  </property>
</Properties>
</file>