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应试人员须知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（一）应在面试公告规定的时间到达考点参加面试。逾时未到的，视为自动放弃面试资格。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（二）不得着行业制服或可明显识别本人身份的服装、标识。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（三）必须凭本人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有效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身份证（或社会保障卡）及防疫承诺书进入指定候考室。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（四）进入候考室后，应自觉将身份证放在桌面左上角，方便工作人员核验。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（五）不得将手机等通讯工具带入候考室。对不主动上交手机等通讯工具的，一经发现，按违纪处理。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（六）按要求进行抽签，领取抽签牌，并仔细填写《应试人员抽签登记表》。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（七）在侯考过程中，不得喧哗，不得吸烟，不得随意走动。如需上洗手间，须经工作人员允许并由工作人员陪同前往。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（八）按抽签号顺序参加面试时，由引导员引导至指定的待考区待考，不得擅自离开，不得与已结束面试的应试人员接触和交谈。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（九）面试时，只能向考官报抽签号，不得自我介绍或透露个人相关信息（如姓名、身份证号等），违者按违纪处理，当场取消面试资格。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（十）不得在面试题签上勾画、书写，可在草稿纸上记录思考内容。所有题目回答完毕后，应提示考官“回答完毕”。离开面试室时，不得将面试题签和草稿纸带出。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（十一）面试结束后，不得在考场内逗留，不得返回候考室，应立刻由引导员引导到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离开考试区域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。已结束面试的应试人员，不得在考场区逗留，不得返回候考室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，可离开考点或在非考试区域等待成绩公示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（十二）应试人员必须服从考场工作人员的管理，接受工作人员的监督，对不予配合的按有关规定处理。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（十三）应试人员须严格遵守海南省关于疫情防控的有关要求。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C4D06"/>
    <w:rsid w:val="097510F1"/>
    <w:rsid w:val="11363889"/>
    <w:rsid w:val="27A142C8"/>
    <w:rsid w:val="35DC4D06"/>
    <w:rsid w:val="49F0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2021-11-12T07:43:00Z</dcterms:created>
  <dc:creator>柒月与你</dc:creator>
  <cp:lastModifiedBy>张群</cp:lastModifiedBy>
  <dcterms:modified xsi:type="dcterms:W3CDTF">2021-11-16T03:42:08Z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79FC30ECAEE84BA6884581D7B7D7A4AF</vt:lpwstr>
  </property>
</Properties>
</file>