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912"/>
        <w:gridCol w:w="1020"/>
        <w:gridCol w:w="1500"/>
        <w:gridCol w:w="758"/>
        <w:gridCol w:w="1665"/>
        <w:gridCol w:w="1342"/>
        <w:gridCol w:w="2010"/>
        <w:gridCol w:w="1170"/>
        <w:gridCol w:w="1215"/>
        <w:gridCol w:w="1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5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附件1：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  <w:lang w:val="en-US" w:eastAsia="zh-CN"/>
              </w:rPr>
              <w:t xml:space="preserve">  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  <w:lang w:val="en-US" w:eastAsia="zh-CN"/>
              </w:rPr>
              <w:t xml:space="preserve"> 2021年兵团兴新职业技术学院第二批次面向社会公开招聘计划2021238、2021239、2021240公开招聘岗位表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岗位名称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岗位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代码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岗位类别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招聘人数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年龄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考试形式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工作地点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both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食品工程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专业教师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2021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45周岁及以下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硕士及以上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  <w:t>食品加工与安全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面试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铁门关市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能源动力专业教师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2021239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45周岁及以下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硕士及以上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石油与天然气工程、油气井工程、油气田开发工程、油气储运工程等相关专业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面试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铁门关市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思政专业教师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2021240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45周岁及以下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硕士及以上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马克思主义基本原理类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面试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铁门关市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D4CA5"/>
    <w:rsid w:val="0E1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/>
    </w:rPr>
  </w:style>
  <w:style w:type="paragraph" w:styleId="3">
    <w:name w:val="Body Text First Indent 2"/>
    <w:basedOn w:val="2"/>
    <w:qFormat/>
    <w:uiPriority w:val="0"/>
    <w:pPr>
      <w:ind w:leftChars="200" w:firstLine="420"/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2021-09-03T09:59:00Z</dcterms:created>
  <dc:creator>村里的田：家杰</dc:creator>
  <cp:lastModifiedBy>村里的田：家杰</cp:lastModifiedBy>
  <dcterms:modified xsi:type="dcterms:W3CDTF">2021-09-03T10:00:13Z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C86EE83445FD4CBDB89A0613277AD75E</vt:lpwstr>
  </property>
</Properties>
</file>