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00" w:lineRule="exact"/>
        <w:rPr>
          <w:rFonts w:hint="eastAsia" w:ascii="仿宋_GB2312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"/>
          <w:sz w:val="32"/>
          <w:szCs w:val="32"/>
        </w:rPr>
        <w:t>附件1：</w:t>
      </w:r>
    </w:p>
    <w:tbl>
      <w:tblPr>
        <w:tblStyle w:val="3"/>
        <w:tblW w:w="14757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260"/>
        <w:gridCol w:w="720"/>
        <w:gridCol w:w="1800"/>
        <w:gridCol w:w="4140"/>
        <w:gridCol w:w="3060"/>
        <w:gridCol w:w="540"/>
        <w:gridCol w:w="540"/>
        <w:gridCol w:w="540"/>
        <w:gridCol w:w="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仿宋" w:cs="宋体"/>
                <w:b/>
                <w:bCs/>
                <w:color w:val="000000"/>
                <w:kern w:val="0"/>
                <w:sz w:val="36"/>
                <w:szCs w:val="36"/>
              </w:rPr>
              <w:t>襄阳技师学院2021年度公开招聘紧缺高层次专业人才岗位一览表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岗（职）位名称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1" w:firstLineChars="100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4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3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考试形式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" w:cs="宋体"/>
                <w:b/>
                <w:kern w:val="0"/>
                <w:sz w:val="24"/>
              </w:rPr>
              <w:t>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" w:cs="宋体"/>
                <w:b/>
                <w:kern w:val="0"/>
                <w:sz w:val="24"/>
              </w:rPr>
              <w:t>面试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" w:cs="宋体"/>
                <w:b/>
                <w:kern w:val="0"/>
                <w:sz w:val="24"/>
              </w:rPr>
              <w:t>考核</w:t>
            </w:r>
          </w:p>
        </w:tc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2021年应届硕士研究生或2020年、2019年（2年择业期内）毕业未落实工作单位的硕士研究生及以上学历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英语语言文学、外国语言学及应用语言学、英语口译、课程与教学论（英语）、学科教学（英语）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widowControl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  <w:t>2、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  <w:p>
            <w:pPr>
              <w:widowControl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基础数学、计算数学、概率论与数理统计、应用数学、学科教学（数学）</w:t>
            </w:r>
          </w:p>
        </w:tc>
        <w:tc>
          <w:tcPr>
            <w:tcW w:w="306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语言学及应用语言学、汉语言文字学、中国古典文献学、中国古代文学、中国现当代文学、课程与教学论（语文）、学科教学（语文）</w:t>
            </w:r>
          </w:p>
        </w:tc>
        <w:tc>
          <w:tcPr>
            <w:tcW w:w="306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计算机专业教师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计算机应用技术、计算机网络技术工程、网络工程、计算机科学与技术、计算机技术、计算机软件与理论、软件工程、计算机系统结构</w:t>
            </w:r>
          </w:p>
        </w:tc>
        <w:tc>
          <w:tcPr>
            <w:tcW w:w="306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会计专业教师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2"/>
                <w:szCs w:val="22"/>
              </w:rPr>
              <w:t>会计、会计学</w:t>
            </w:r>
          </w:p>
        </w:tc>
        <w:tc>
          <w:tcPr>
            <w:tcW w:w="30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712D6"/>
    <w:rsid w:val="7BB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2021-08-11T11:23:00Z</dcterms:created>
  <dc:creator>1</dc:creator>
  <cp:lastModifiedBy>秋刀鱼也喜欢你</cp:lastModifiedBy>
  <dcterms:modified xsi:type="dcterms:W3CDTF">2021-08-13T02:38:54Z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582DB6DC85B34EB3B2B1C5E8190AC358</vt:lpwstr>
  </property>
</Properties>
</file>