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中共南充市纪委南充市监察委员会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年公开遴选（考调）工作人员考试报名</w:t>
      </w: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表</w:t>
      </w:r>
      <w:bookmarkEnd w:id="0"/>
    </w:p>
    <w:tbl>
      <w:tblPr>
        <w:tblW w:w="97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945"/>
        <w:gridCol w:w="314"/>
        <w:gridCol w:w="810"/>
        <w:gridCol w:w="345"/>
        <w:gridCol w:w="374"/>
        <w:gridCol w:w="1125"/>
        <w:gridCol w:w="1215"/>
        <w:gridCol w:w="1240"/>
        <w:gridCol w:w="17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寸彩色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免冠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健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状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入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现级别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4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毕业院校、系及专业</w:t>
            </w:r>
          </w:p>
        </w:tc>
        <w:tc>
          <w:tcPr>
            <w:tcW w:w="4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4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毕业院校、系及专业</w:t>
            </w:r>
          </w:p>
        </w:tc>
        <w:tc>
          <w:tcPr>
            <w:tcW w:w="42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现工作单位及职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39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职（岗）位</w:t>
            </w:r>
          </w:p>
        </w:tc>
        <w:tc>
          <w:tcPr>
            <w:tcW w:w="39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方正楷体_GBK" w:hAnsi="方正楷体_GBK" w:eastAsia="方正楷体_GBK" w:cs="方正楷体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（配偶、子女、父母、岳父母、兄弟姐妹等）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貌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是否有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回避关系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89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本人对上述填写内容和提供的相关材料、证件真实性负责，如有弄虚作假，自愿接受取消遴选（考调）资格的处理。如本次遴选（考调）成功，服从组织分配。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1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82"/>
              <w:jc w:val="left"/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  <w:jc w:val="left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注意事项：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 简历含高等院校学习经历和工作经历，时间不得间断，此项必须填写；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.“奖惩情况”中获奖情况填写县（市）级以上单位（部门）表彰奖励；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.“年度考核结果”填写近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年考核情况，工作时间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年的，填写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年考核情况，此项必须填写；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.“家庭主要成员及重要社会关系”按配偶、子女、父母、岳父母或公婆等顺序填写，此项必须填写。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516D"/>
    <w:rsid w:val="5B4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2021-08-04T02:39:00Z</dcterms:created>
  <dc:creator>岳蹭蹭</dc:creator>
  <cp:lastModifiedBy>岳蹭蹭</cp:lastModifiedBy>
  <dcterms:modified xsi:type="dcterms:W3CDTF">2021-08-04T02:39:36Z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B3FDD2DFC45B4F0B8EFFAA98826B7881</vt:lpwstr>
  </property>
</Properties>
</file>