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rPr>
          <w:rFonts w:hint="eastAsia"/>
          <w:sz w:val="2"/>
          <w:szCs w:val="2"/>
        </w:rPr>
      </w:pPr>
      <w:bookmarkStart w:id="0" w:name="_GoBack"/>
      <w:bookmarkEnd w:id="0"/>
    </w:p>
    <w:tbl>
      <w:tblPr>
        <w:tblStyle w:val="7"/>
        <w:tblW w:w="0" w:type="auto"/>
        <w:tblInd w:w="96" w:type="dxa"/>
        <w:tblLayout w:type="autofit"/>
        <w:tblCellMar>
          <w:top w:w="0" w:type="dxa"/>
          <w:left w:w="108" w:type="dxa"/>
          <w:bottom w:w="0" w:type="dxa"/>
          <w:right w:w="108" w:type="dxa"/>
        </w:tblCellMar>
      </w:tblPr>
      <w:tblGrid>
        <w:gridCol w:w="1150"/>
        <w:gridCol w:w="1712"/>
        <w:gridCol w:w="1150"/>
        <w:gridCol w:w="607"/>
        <w:gridCol w:w="1003"/>
        <w:gridCol w:w="777"/>
        <w:gridCol w:w="856"/>
        <w:gridCol w:w="870"/>
        <w:gridCol w:w="1244"/>
        <w:gridCol w:w="987"/>
        <w:gridCol w:w="3186"/>
        <w:gridCol w:w="536"/>
      </w:tblGrid>
      <w:tr>
        <w:tblPrEx>
          <w:tblCellMar>
            <w:top w:w="0" w:type="dxa"/>
            <w:left w:w="108" w:type="dxa"/>
            <w:bottom w:w="0" w:type="dxa"/>
            <w:right w:w="108" w:type="dxa"/>
          </w:tblCellMar>
        </w:tblPrEx>
        <w:trPr>
          <w:trHeight w:val="984" w:hRule="atLeast"/>
        </w:trPr>
        <w:tc>
          <w:tcPr>
            <w:tcW w:w="0" w:type="auto"/>
            <w:gridSpan w:val="12"/>
            <w:tcBorders>
              <w:top w:val="nil"/>
              <w:left w:val="nil"/>
              <w:bottom w:val="nil"/>
              <w:right w:val="nil"/>
            </w:tcBorders>
            <w:shd w:val="clear" w:color="auto" w:fill="auto"/>
            <w:noWrap/>
            <w:vAlign w:val="center"/>
          </w:tcPr>
          <w:p>
            <w:pPr>
              <w:widowControl/>
              <w:jc w:val="left"/>
              <w:rPr>
                <w:rFonts w:ascii="黑体" w:hAnsi="黑体" w:eastAsia="黑体" w:cs="宋体"/>
                <w:bCs/>
                <w:color w:val="000000"/>
                <w:kern w:val="0"/>
                <w:sz w:val="28"/>
                <w:szCs w:val="28"/>
              </w:rPr>
            </w:pPr>
            <w:r>
              <w:rPr>
                <w:rFonts w:hint="eastAsia" w:ascii="黑体" w:hAnsi="黑体" w:eastAsia="黑体" w:cs="宋体"/>
                <w:bCs/>
                <w:color w:val="000000"/>
                <w:kern w:val="0"/>
                <w:sz w:val="28"/>
                <w:szCs w:val="28"/>
              </w:rPr>
              <w:t>附件1：</w:t>
            </w:r>
          </w:p>
          <w:p>
            <w:pPr>
              <w:widowControl/>
              <w:jc w:val="center"/>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2021年罗田县从定向培养生中专项公开招聘农村小学全科及乡镇公办幼儿园教师岗位表</w:t>
            </w:r>
          </w:p>
        </w:tc>
      </w:tr>
      <w:tr>
        <w:tblPrEx>
          <w:tblCellMar>
            <w:top w:w="0" w:type="dxa"/>
            <w:left w:w="108" w:type="dxa"/>
            <w:bottom w:w="0" w:type="dxa"/>
            <w:right w:w="108" w:type="dxa"/>
          </w:tblCellMar>
        </w:tblPrEx>
        <w:trPr>
          <w:trHeight w:val="288"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招聘单位</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招聘岗位</w:t>
            </w:r>
          </w:p>
        </w:tc>
        <w:tc>
          <w:tcPr>
            <w:tcW w:w="6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招聘计划</w:t>
            </w:r>
          </w:p>
        </w:tc>
        <w:tc>
          <w:tcPr>
            <w:tcW w:w="10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岗位类别</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岗位等级</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岗位代码</w:t>
            </w:r>
          </w:p>
        </w:tc>
        <w:tc>
          <w:tcPr>
            <w:tcW w:w="0" w:type="auto"/>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报考资格条件</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备注</w:t>
            </w:r>
          </w:p>
        </w:tc>
      </w:tr>
      <w:tr>
        <w:tblPrEx>
          <w:tblCellMar>
            <w:top w:w="0" w:type="dxa"/>
            <w:left w:w="108" w:type="dxa"/>
            <w:bottom w:w="0" w:type="dxa"/>
            <w:right w:w="108" w:type="dxa"/>
          </w:tblCellMar>
        </w:tblPrEx>
        <w:trPr>
          <w:trHeight w:val="384"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主管部门</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招聘单位</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16"/>
                <w:szCs w:val="16"/>
              </w:rPr>
            </w:pPr>
          </w:p>
        </w:tc>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16"/>
                <w:szCs w:val="16"/>
              </w:rPr>
            </w:pPr>
          </w:p>
        </w:tc>
        <w:tc>
          <w:tcPr>
            <w:tcW w:w="10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16"/>
                <w:szCs w:val="1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16"/>
                <w:szCs w:val="1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16"/>
                <w:szCs w:val="16"/>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学历</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专业</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年龄</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其他条件</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16"/>
                <w:szCs w:val="16"/>
              </w:rPr>
            </w:pP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凤山镇龚家河教学点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DXWP01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凤山镇李家楼幼儿园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DXWP02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凤山镇长塘坳幼儿园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DXWP03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骆驼坳镇茶园冲教学点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DXWP04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骆驼坳镇茶园冲幼儿园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DXWP05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骆驼坳镇时阳幼儿园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DXWP06</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白莲河生态示范区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原白莲河乡上马河教学点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DXWP07</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白莲河生态示范区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原白莲河乡周河小学附设幼儿园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DXWP08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白莲河生态示范区</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原白莲河乡周河小学附设幼儿园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DXWP09</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匡河镇安仁山教学点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匡河镇落令河教学点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匡河镇沙畈河教学点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560"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匡河镇文家纺幼儿园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大河岸镇许家畈小学附设幼儿园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大河岸镇月山庙教学点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大河岸镇汤河附设小学幼儿园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DXWP16</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白庙河镇枫树铺教学点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DXWP17</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白庙河镇马庙冲教学点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白庙河镇肖家坳幼儿园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DXWP19</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白庙河镇长冲畈教学点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九资河镇罗家畈小学附设幼儿园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九资河镇七娘山教学点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九资河镇徐凤冲小学附设幼儿园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九资河镇马岔河教学点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九资河镇郑家坳教学点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胜利镇涂家铺教学点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DXWP26</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胜利镇翁家塆教学点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DXWP27</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胜利镇杨家畈教学点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10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胜利镇定子丘小学附设幼儿园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DXWP29</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胜利镇方家坳教学点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胜利镇飞钟山教学点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胜利镇脱甲岭教学点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胜利镇瓦学教学点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胜利镇李家坳教学点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胜利镇罗田希望小学附设幼儿园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河铺镇地坪教学点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DXWP36</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河铺镇林家塆教学点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DXWP37</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河铺镇马驿坳教学点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河铺镇屈家咀教学点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DXWP39</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河铺镇白鹤垸教学点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河铺镇中心幼儿园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河铺镇中心幼儿园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平湖乡东冲畈幼儿园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平湖乡方家冲初小</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平湖乡方家冲教学点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平湖乡高家湾教学点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DXWP46</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三里畈镇范家凉亭教学点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DXWP47</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三里畈镇范家凉亭教学点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三里畈镇黄泥坳教学点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DXWP49</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三里畈镇黄泥坳教学点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三里畈镇朱元洞教学点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三里畈镇中心幼儿园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三里畈镇中心幼儿园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大崎镇黄土岭幼儿园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大崎镇卢氏祠教学点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大崎镇乱石窠教学点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DXWP56</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大崎镇毛田初小</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DXWP57</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大崎镇祁家冲教学点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大崎镇四泊河幼儿园</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乡镇公办幼儿园</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DXWP59</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幼儿教育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大崎镇西城岗教学点</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DXWP60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r>
        <w:tblPrEx>
          <w:tblCellMar>
            <w:top w:w="0" w:type="dxa"/>
            <w:left w:w="108" w:type="dxa"/>
            <w:bottom w:w="0" w:type="dxa"/>
            <w:right w:w="108" w:type="dxa"/>
          </w:tblCellMar>
        </w:tblPrEx>
        <w:trPr>
          <w:trHeight w:val="408"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罗田县教育局</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大崎镇双河口初小</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农村小学全科教师</w:t>
            </w:r>
          </w:p>
        </w:tc>
        <w:tc>
          <w:tcPr>
            <w:tcW w:w="607"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1</w:t>
            </w:r>
          </w:p>
        </w:tc>
        <w:tc>
          <w:tcPr>
            <w:tcW w:w="1002" w:type="dxa"/>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kern w:val="0"/>
                <w:sz w:val="16"/>
                <w:szCs w:val="16"/>
              </w:rPr>
            </w:pPr>
            <w:r>
              <w:rPr>
                <w:rFonts w:hint="eastAsia" w:ascii="等线" w:hAnsi="宋体" w:eastAsia="等线" w:cs="宋体"/>
                <w:kern w:val="0"/>
                <w:sz w:val="16"/>
                <w:szCs w:val="16"/>
              </w:rPr>
              <w:t>专业技术</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十三级</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DXWP61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全日制专科</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语文教育或数学教育</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25周岁及以下</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罗田县2018年农村小学全科及乡镇公办幼儿园定向委培班毕业生</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等线" w:hAnsi="宋体" w:eastAsia="等线" w:cs="宋体"/>
                <w:color w:val="000000"/>
                <w:kern w:val="0"/>
                <w:sz w:val="16"/>
                <w:szCs w:val="16"/>
              </w:rPr>
            </w:pPr>
            <w:r>
              <w:rPr>
                <w:rFonts w:hint="eastAsia" w:ascii="等线" w:hAnsi="宋体" w:eastAsia="等线" w:cs="宋体"/>
                <w:color w:val="000000"/>
                <w:kern w:val="0"/>
                <w:sz w:val="16"/>
                <w:szCs w:val="16"/>
              </w:rPr>
              <w:t>　</w:t>
            </w:r>
          </w:p>
        </w:tc>
      </w:tr>
    </w:tbl>
    <w:p>
      <w:pPr>
        <w:widowControl/>
        <w:adjustRightInd w:val="0"/>
        <w:snapToGrid w:val="0"/>
        <w:rPr>
          <w:rFonts w:ascii="仿宋_GB2312" w:hAnsi="黑体" w:eastAsia="仿宋_GB2312" w:cs="黑体"/>
          <w:color w:val="000000"/>
          <w:spacing w:val="-12"/>
          <w:w w:val="90"/>
          <w:kern w:val="0"/>
          <w:sz w:val="30"/>
          <w:szCs w:val="30"/>
        </w:rPr>
        <w:sectPr>
          <w:pgSz w:w="16838" w:h="11906" w:orient="landscape"/>
          <w:pgMar w:top="1588" w:right="1440" w:bottom="1588" w:left="1440" w:header="851" w:footer="992" w:gutter="0"/>
          <w:cols w:space="425" w:num="1"/>
          <w:docGrid w:type="linesAndChars" w:linePitch="410" w:charSpace="0"/>
        </w:sectPr>
      </w:pPr>
    </w:p>
    <w:p>
      <w:pPr>
        <w:widowControl/>
        <w:adjustRightInd w:val="0"/>
        <w:snapToGrid w:val="0"/>
        <w:spacing w:line="20" w:lineRule="exact"/>
        <w:rPr>
          <w:rFonts w:ascii="仿宋_GB2312" w:hAnsi="黑体" w:eastAsia="仿宋_GB2312" w:cs="黑体"/>
          <w:color w:val="000000"/>
          <w:spacing w:val="-12"/>
          <w:w w:val="90"/>
          <w:kern w:val="0"/>
          <w:sz w:val="30"/>
          <w:szCs w:val="30"/>
        </w:rPr>
        <w:sectPr>
          <w:pgSz w:w="16838" w:h="11906" w:orient="landscape"/>
          <w:pgMar w:top="1588" w:right="1440" w:bottom="1588" w:left="1440" w:header="851" w:footer="992" w:gutter="0"/>
          <w:cols w:space="425" w:num="1"/>
          <w:docGrid w:linePitch="410" w:charSpace="0"/>
        </w:sectPr>
      </w:pPr>
    </w:p>
    <w:p>
      <w:pPr>
        <w:widowControl/>
        <w:adjustRightInd w:val="0"/>
        <w:snapToGrid w:val="0"/>
        <w:spacing w:line="2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71"/>
    <w:rsid w:val="0005249F"/>
    <w:rsid w:val="003E2C71"/>
    <w:rsid w:val="006A009E"/>
    <w:rsid w:val="009E1A55"/>
    <w:rsid w:val="00B22015"/>
    <w:rsid w:val="00BE23FD"/>
    <w:rsid w:val="00C40EA1"/>
    <w:rsid w:val="00E12686"/>
    <w:rsid w:val="7BE02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1">
    <w:name w:val="标题 1 Char"/>
    <w:basedOn w:val="8"/>
    <w:link w:val="2"/>
    <w:uiPriority w:val="9"/>
    <w:rPr>
      <w:rFonts w:ascii="宋体" w:hAnsi="宋体" w:eastAsia="宋体" w:cs="宋体"/>
      <w:b/>
      <w:bCs/>
      <w:kern w:val="36"/>
      <w:sz w:val="48"/>
      <w:szCs w:val="48"/>
    </w:rPr>
  </w:style>
  <w:style w:type="character" w:customStyle="1" w:styleId="12">
    <w:name w:val="批注框文本 Char"/>
    <w:basedOn w:val="8"/>
    <w:link w:val="3"/>
    <w:semiHidden/>
    <w:qFormat/>
    <w:uiPriority w:val="99"/>
    <w:rPr>
      <w:sz w:val="18"/>
      <w:szCs w:val="18"/>
    </w:rPr>
  </w:style>
  <w:style w:type="character" w:customStyle="1" w:styleId="13">
    <w:name w:val="页脚 Char"/>
    <w:basedOn w:val="8"/>
    <w:link w:val="4"/>
    <w:uiPriority w:val="99"/>
    <w:rPr>
      <w:sz w:val="18"/>
      <w:szCs w:val="18"/>
    </w:rPr>
  </w:style>
  <w:style w:type="character" w:customStyle="1" w:styleId="14">
    <w:name w:val="页眉 Char"/>
    <w:basedOn w:val="8"/>
    <w:link w:val="5"/>
    <w:uiPriority w:val="99"/>
    <w:rPr>
      <w:sz w:val="18"/>
      <w:szCs w:val="18"/>
    </w:rPr>
  </w:style>
  <w:style w:type="paragraph" w:customStyle="1" w:styleId="15">
    <w:name w:val="p0"/>
    <w:basedOn w:val="1"/>
    <w:uiPriority w:val="99"/>
    <w:pPr>
      <w:widowControl/>
    </w:pPr>
    <w:rPr>
      <w:rFonts w:ascii="Calibri" w:hAnsi="Calibri" w:eastAsia="宋体" w:cs="宋体"/>
      <w:kern w:val="0"/>
      <w:szCs w:val="21"/>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936</Words>
  <Characters>5338</Characters>
  <Lines>44</Lines>
  <Paragraphs>12</Paragraphs>
  <TotalTime>5</TotalTime>
  <ScaleCrop>false</ScaleCrop>
  <LinksUpToDate>false</LinksUpToDate>
  <CharactersWithSpaces>6262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2021-07-21T06:20:00Z</dcterms:created>
  <dc:creator>微软用户</dc:creator>
  <cp:lastModifiedBy>vv</cp:lastModifiedBy>
  <dcterms:modified xsi:type="dcterms:W3CDTF">2021-08-02T01:47:24Z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ECFCBA2A1FBA4F9AB8FA6E3C1E51F53D</vt:lpwstr>
  </property>
</Properties>
</file>