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巴南区人民政府惠民街道办事处2021年公开招聘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right="0" w:firstLine="480" w:firstLineChars="200"/>
        <w:jc w:val="both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村专职干部、本土人才和非在编工作人员岗位一览表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711"/>
        <w:gridCol w:w="874"/>
        <w:gridCol w:w="693"/>
        <w:gridCol w:w="821"/>
        <w:gridCol w:w="770"/>
        <w:gridCol w:w="693"/>
        <w:gridCol w:w="1101"/>
        <w:gridCol w:w="1293"/>
        <w:gridCol w:w="6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6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序号</w:t>
            </w:r>
          </w:p>
        </w:tc>
        <w:tc>
          <w:tcPr>
            <w:tcW w:w="80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数量</w:t>
            </w:r>
          </w:p>
        </w:tc>
        <w:tc>
          <w:tcPr>
            <w:tcW w:w="9634" w:type="dxa"/>
            <w:gridSpan w:val="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相关要求</w:t>
            </w:r>
          </w:p>
        </w:tc>
        <w:tc>
          <w:tcPr>
            <w:tcW w:w="65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46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性别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户籍要求</w:t>
            </w:r>
          </w:p>
        </w:tc>
        <w:tc>
          <w:tcPr>
            <w:tcW w:w="33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其它要求</w:t>
            </w:r>
          </w:p>
        </w:tc>
        <w:tc>
          <w:tcPr>
            <w:tcW w:w="651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80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惠民街道办事处</w:t>
            </w:r>
          </w:p>
        </w:tc>
        <w:tc>
          <w:tcPr>
            <w:tcW w:w="17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显林村专职干部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大学专科及以上学历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/</w:t>
            </w:r>
          </w:p>
        </w:tc>
        <w:tc>
          <w:tcPr>
            <w:tcW w:w="339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kern w:val="0"/>
                <w:sz w:val="24"/>
                <w:szCs w:val="24"/>
              </w:rPr>
              <w:t>带富能力和协调能力强，公道正派、廉洁自律，热心为群众服务；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熟悉产业发展、乡村振兴、农村基础设施建设、基层治理等工作。</w:t>
            </w: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4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2</w:t>
            </w:r>
          </w:p>
        </w:tc>
        <w:tc>
          <w:tcPr>
            <w:tcW w:w="80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显林村本土人才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大学专科及以上学历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重庆市巴南区惠民街道户籍（含原户籍在重庆市巴南区惠民街道）</w:t>
            </w:r>
          </w:p>
        </w:tc>
        <w:tc>
          <w:tcPr>
            <w:tcW w:w="339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4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80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公益性岗位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大学专科及以上学历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重庆市内城乡居民户口</w:t>
            </w:r>
          </w:p>
        </w:tc>
        <w:tc>
          <w:tcPr>
            <w:tcW w:w="33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kern w:val="0"/>
                <w:sz w:val="24"/>
                <w:szCs w:val="24"/>
              </w:rPr>
              <w:t>离校2年内未就业的高校毕业生（2019年7月31日之后取得毕业证）</w:t>
            </w: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4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4</w:t>
            </w:r>
          </w:p>
        </w:tc>
        <w:tc>
          <w:tcPr>
            <w:tcW w:w="80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综合岗位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大学专科及以上学历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/</w:t>
            </w:r>
          </w:p>
        </w:tc>
        <w:tc>
          <w:tcPr>
            <w:tcW w:w="33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5</w:t>
            </w:r>
          </w:p>
        </w:tc>
        <w:tc>
          <w:tcPr>
            <w:tcW w:w="80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城市管理执法辅助外勤岗（夜班）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大学专科及以上学历</w:t>
            </w:r>
          </w:p>
        </w:tc>
        <w:tc>
          <w:tcPr>
            <w:tcW w:w="11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不限</w:t>
            </w:r>
          </w:p>
        </w:tc>
        <w:tc>
          <w:tcPr>
            <w:tcW w:w="70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男性</w:t>
            </w:r>
          </w:p>
        </w:tc>
        <w:tc>
          <w:tcPr>
            <w:tcW w:w="297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/</w:t>
            </w:r>
          </w:p>
        </w:tc>
        <w:tc>
          <w:tcPr>
            <w:tcW w:w="33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Style w:val="5"/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1.身高</w:t>
            </w:r>
            <w:r>
              <w:rPr>
                <w:rStyle w:val="6"/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1.7</w:t>
            </w: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米以上，有C1驾照；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4"/>
                <w:szCs w:val="24"/>
              </w:rPr>
              <w:t>2.登记失业的复员退伍军人、具有2年及以上相关工作经历优先。</w:t>
            </w:r>
          </w:p>
        </w:tc>
        <w:tc>
          <w:tcPr>
            <w:tcW w:w="65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right="0" w:firstLine="480" w:firstLineChars="200"/>
              <w:jc w:val="both"/>
              <w:textAlignment w:val="center"/>
              <w:outlineLvl w:val="9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701B8"/>
    <w:rsid w:val="19C7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99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6">
    <w:name w:val="font71"/>
    <w:basedOn w:val="4"/>
    <w:qFormat/>
    <w:uiPriority w:val="99"/>
    <w:rPr>
      <w:rFonts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2021-07-02T10:08:00Z</dcterms:created>
  <dc:creator>asus</dc:creator>
  <cp:lastModifiedBy>asus</cp:lastModifiedBy>
  <dcterms:modified xsi:type="dcterms:W3CDTF">2021-07-02T10:08:45Z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