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【发布模板】标题：</w:t>
      </w:r>
      <w:r>
        <w:rPr>
          <w:rFonts w:hint="eastAsia" w:ascii="微软雅黑" w:hAnsi="微软雅黑" w:cs="微软雅黑"/>
          <w:b/>
          <w:bCs/>
          <w:sz w:val="22"/>
          <w:szCs w:val="22"/>
          <w:lang w:val="en-US" w:eastAsia="zh-CN"/>
        </w:rPr>
        <w:t>二号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 xml:space="preserve">  微软雅黑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正文字体：微软雅黑   字号：</w:t>
      </w:r>
      <w:r>
        <w:rPr>
          <w:rFonts w:hint="eastAsia" w:ascii="微软雅黑" w:hAnsi="微软雅黑" w:cs="微软雅黑"/>
          <w:b/>
          <w:bCs/>
          <w:sz w:val="22"/>
          <w:szCs w:val="22"/>
          <w:lang w:val="en-US" w:eastAsia="zh-CN"/>
        </w:rPr>
        <w:t>小二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 xml:space="preserve">  行距：最小值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微软雅黑" w:hAnsi="微软雅黑" w:cs="微软雅黑"/>
          <w:b/>
          <w:bCs/>
          <w:sz w:val="44"/>
          <w:szCs w:val="44"/>
          <w:lang w:val="en-US" w:eastAsia="zh-CN"/>
        </w:rPr>
        <w:t>年6月26日大足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《综合》答案及解析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一、判断题（共30小题，每小题1分，共30分）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/>
        </w:rPr>
        <w:t>1.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辛亥革命表现了反帝反封建的彻底性</w:t>
      </w:r>
      <w:r>
        <w:rPr>
          <w:rFonts w:hint="eastAsia" w:ascii="微软雅黑" w:hAnsi="微软雅黑" w:cs="微软雅黑"/>
          <w:sz w:val="36"/>
          <w:szCs w:val="36"/>
          <w:lang w:val="en-US" w:eastAsia="zh-CN"/>
        </w:rPr>
        <w:t>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/>
        </w:rPr>
        <w:t>2.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《关于正确处理人民内部矛盾的问题》是以毛泽东为代表</w:t>
      </w:r>
      <w:r>
        <w:rPr>
          <w:rFonts w:hint="eastAsia" w:ascii="微软雅黑" w:hAnsi="微软雅黑" w:cs="微软雅黑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/>
        </w:rPr>
        <w:t>3.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党的十八届三中全会通过了</w:t>
      </w:r>
      <w:r>
        <w:rPr>
          <w:rFonts w:hint="eastAsia" w:ascii="微软雅黑" w:hAnsi="微软雅黑" w:cs="微软雅黑"/>
          <w:sz w:val="36"/>
          <w:szCs w:val="36"/>
          <w:lang w:val="en-US" w:eastAsia="zh-CN"/>
        </w:rPr>
        <w:t>....反映了我国对社会主义市场经济规律认识的深化。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4.解决我国当前社会主要矛盾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5.发达的市场经济是不需要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6.当前生态环境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7.在社会主义市场经济条件下，宏观经济调控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8.就法律的时间效力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9.完善的党内法规体系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10.我国宪法规定，公民有选举权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11．发文机关印章是公文格式中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12．对重要问题提出处理办法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13．向下级机关行文，无论事项重要与否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14．《中华人民共和国国民经济和社会发展第十四个五年规划和2035年远景目标纲要》指出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15．体现社会主义职业道德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16．党的十九大强调，保持土地承包关系稳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17.</w:t>
      </w:r>
      <w:r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  <w:t>醉酒的人犯罪，应当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18．公文确定密级前，应当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19．中国人民银行可以根据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20．社会保障制度可以通过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21．社会力量的凝聚有赖于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22．习近平新时代中国特色社会主义思想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23．科学发展观的第一要义是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24．混合所有制经济不是一种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25．严重通货膨胀时，应采用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26．根据民法典的相关规定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27．行政许可所依据的法律、法规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28．发文机关标志使用发文机关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29．附件应当另面编排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30．公文紧急程度中的“平急”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val="en-US" w:eastAsia="zh-CN"/>
        </w:rPr>
        <w:t>二、单项选择</w:t>
      </w:r>
      <w:r>
        <w:rPr>
          <w:rFonts w:hint="eastAsia" w:ascii="微软雅黑" w:hAnsi="微软雅黑" w:cs="微软雅黑"/>
          <w:b/>
          <w:bCs/>
          <w:color w:val="auto"/>
          <w:sz w:val="36"/>
          <w:szCs w:val="36"/>
          <w:lang w:val="en-US" w:eastAsia="zh-CN"/>
        </w:rPr>
        <w:t>题（共40题，每小题1分，共40分）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31．实施乡村振兴战略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D</w:t>
      </w: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。产业兴旺、生态宜居、乡风文明、治理有效、生活富裕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32．地方监察委员会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  <w:t>【金标尺答案】D。产生它的国家机关和上一级监察委员会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33.1949年3月，毛泽东在党的七届二中全会上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西柏坡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34．市场经济是社会配置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经济运行方式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35．既是社会主义生产关系的经济基础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生产资料公有制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36．扩张性财政政策对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缓和了经济萧条，增加了政府债务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37．根据我国民法典的规定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【金标尺答案】C。出生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38．引起民事法律关系产生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  <w:t>【金标尺答案】B。合同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39．公文标注签发人时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3号楷体字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40．根据《党政机关公文处理工作条例》的规定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【金标尺答案】A.XX县人民政府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41．下列选项中，不属于涉密公文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【金标尺答案】D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处理时限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42．下列不属于2020年我国取得的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【金标尺答案】D。嫦娥四号探测器成功着陆在月球背面预选着陆区，并通过“鹊桥”中继星传回了世界第一张近距离拍摄的月背影像图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43．社会保障制度以国家为主体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C。</w:t>
      </w: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共济性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44.汉武帝“罢黜百家，独尊儒术”......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【金标尺答案】A。儒学重“尊尊”，打破了传统的宗法观念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45.十三届全国人大三次会议表决通过.....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【金标尺答案】C。2021年1月1日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46.根据2020年12月21日中共中央发布的.....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  <w:t>【金标尺答案】D。民主党派是接受中国共产党领导、同中国共产党通力合作的亲密友党，是中国共产党的好参谋、好帮手、好同事，是中国特色社会主义参政党。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47.由于改换工作岗位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【金标尺答案】D。摩擦性失业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48.解决公共物品生产.....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  <w:t>【金标尺答案】C。政府提供公共物品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49.我国社会主义民主政治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【金标尺答案】B。协商民主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50.建设中国特色社会主义.....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【金标尺答案】C。文化建设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51.中国共产党.....因此“反对这两种势力的民主主义的革命运动是极有意义的”。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  <w:t>【金标尺答案】A。第二次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52.根据民事诉讼法的规定.....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【金标尺答案】C。追索大额赔偿的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53.2020年钟南山院士被授于.....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【金标尺答案】B。全国人大、国家主席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54.行文时通常以签名章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【金标尺答案】C。命令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55.某地一生产烟花的工厂.....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【金标尺答案】D。报告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56.根据《党政机关公文格式》.....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【金标尺答案】D.公告格式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57.在高铁上设置静音车厢.....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  <w:t>【金标尺答案】B。减少负外部性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58.体现市场对资源有效配置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  <w:t>【金标尺答案】A。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59.孙某的妻子生下了一个有残疾的婴儿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  <w:t>【金标尺答案】C。遗弃罪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60.关于行政许可法的规定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【金标尺答案】D。临时性的行政许可实施满六个月需要继续实施的，应当提请本级人民代表大会及其常务委员会制定地方性法规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61. 发生家庭暴力时.....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【金标尺答案】C。人民法院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62.下列选项中.....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【金标尺答案】C。完成上级交办的事需告知结果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63.某省人民政府向教育部行文.....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【金标尺答案】A。请示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64.我国在1979年....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【金标尺答案】C。深圳、珠海、汕头、厦门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65.衡量宏观经济运行情况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  <w:t>【金标尺答案】D。国内生产总值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66.....当代中国精神的集中体现....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  <w:t>【金标尺答案】D。社会主义核心价值观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67.1978年5月11日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FF0000"/>
          <w:sz w:val="36"/>
          <w:szCs w:val="36"/>
          <w:lang w:val="en-US" w:eastAsia="zh-CN"/>
        </w:rPr>
        <w:t>【金标尺答案】A。《光明日报》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68.下列文种中....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【金标尺答案】C。意见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69.下列有关公文废止的表述.....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【金标尺答案】D。应视为自始无效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70.根据《党政机关公文处理工作条例》的规定....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【金标尺答案】A。授意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、</w:t>
      </w:r>
      <w:r>
        <w:rPr>
          <w:rFonts w:hint="eastAsia" w:ascii="微软雅黑" w:hAnsi="微软雅黑" w:cs="微软雅黑"/>
          <w:b/>
          <w:bCs/>
          <w:sz w:val="36"/>
          <w:szCs w:val="36"/>
          <w:lang w:val="en-US" w:eastAsia="zh-CN"/>
        </w:rPr>
        <w:t>多选题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（共</w:t>
      </w:r>
      <w:r>
        <w:rPr>
          <w:rFonts w:hint="eastAsia" w:ascii="微软雅黑" w:hAnsi="微软雅黑" w:cs="微软雅黑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0小题，每小题1</w:t>
      </w:r>
      <w:r>
        <w:rPr>
          <w:rFonts w:hint="eastAsia" w:ascii="微软雅黑" w:hAnsi="微软雅黑" w:cs="微软雅黑"/>
          <w:b/>
          <w:bCs/>
          <w:sz w:val="36"/>
          <w:szCs w:val="36"/>
          <w:lang w:val="en-US" w:eastAsia="zh-CN"/>
        </w:rPr>
        <w:t>.5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分，共30分）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6"/>
          <w:szCs w:val="36"/>
          <w:lang w:val="en-US"/>
        </w:rPr>
        <w:t>1.</w:t>
      </w:r>
      <w:r>
        <w:rPr>
          <w:rFonts w:hint="eastAsia" w:ascii="微软雅黑" w:hAnsi="微软雅黑" w:cs="微软雅黑"/>
          <w:sz w:val="36"/>
          <w:szCs w:val="36"/>
          <w:lang w:val="en-US" w:eastAsia="zh-CN"/>
        </w:rPr>
        <w:t>政府可以......财政政策的有（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72.社会保障.....内容包括（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73.建设生态文明....必须（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【金标尺答案】ABD。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A.树立和践行绿水青山就是金山银山的理念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B.坚持节约资源和环境保护的基本国策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D.统筹于山水林田湖草系统治理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74.中国人民和中华民族......伟大抗疫精神。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</w:t>
      </w: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BD。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A.舍生忘死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B.尊重科学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D.命运与共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75.下列格式要素....（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【金标尺答案】ABCD。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A.份号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B.发文机关标志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C.发文字号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D.签发人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76.下列选项中，符合....（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ABCD。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A.根据领导批示及时送传阅对象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B.根据工作需要及时送传阅对象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C.随时掌握公文的去向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FF0000"/>
          <w:sz w:val="36"/>
          <w:szCs w:val="36"/>
          <w:lang w:val="en-US" w:eastAsia="zh-CN"/>
        </w:rPr>
        <w:t>D.不漏传、误传、延误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77.下列关于死刑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....正确的是（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78.行政机关作出下列....权利（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79.中共重庆市委五届九次全会指出......战略性枢纽。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【金标尺答案】BCD。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B.“一带一路”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C.长江经济带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D.西部陆海新通道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80.下列选项中能.....（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B.老有所终，幼有所养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D.一粥一饭，当思来处不易；半丝半缕，恒念物力维艰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81.中国经济新常态.....“三期叠加”是指（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【金标尺答案】ABD。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  <w:t>A.增长速度换挡期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  <w:t>B.结构调整阵痛期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  <w:t>D前期刺激政策消化期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82.下列属于生产要素....（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【金标尺答案】BCD。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B.金融市场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C.劳动力市场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D.期货市场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83.重庆目前已拥有....（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  <w:t>A.自由贸易试验区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  <w:t>C.内陆首个国家级新区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84.关于法律和道德....（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85.下列属于社会法....（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86.下列选项中.....（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【金标尺答案】ABCD。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A.发布本单位的规章制度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B.任免单位工作人员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C.布置安排具体工作事项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D.调整单位作息作息时间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87.2020年10月26.....战略布局。（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【金标尺答案】ABCD。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A.全面建设社会主义现代化国家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B.全面深化改革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C.全面依法治国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D.全面从严治党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  <w:t>88.中国共产党第十九届中央委员会</w:t>
      </w: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....政府治理体系。（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  <w:t>B.职责明确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  <w:t>D.依法行政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89.下列关于公文销毁....（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【金标尺答案】CD。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C.涉密公文销毁须按规定履行审批登记手续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D.个人不得私自销毁涉密公文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cs="微软雅黑"/>
          <w:color w:val="auto"/>
          <w:sz w:val="36"/>
          <w:szCs w:val="36"/>
          <w:lang w:val="en-US" w:eastAsia="zh-CN"/>
        </w:rPr>
        <w:t>90.表彰和奖励有关单位....（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  <w:lang w:val="en-US" w:eastAsia="zh-CN"/>
        </w:rPr>
        <w:t>【金标尺答案】BCD。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  <w:t>B.命令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  <w:t>C.决定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  <w:t>D.通报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微软雅黑" w:hAnsi="微软雅黑" w:eastAsia="微软雅黑" w:cs="微软雅黑"/>
          <w:color w:val="FF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color w:val="FF0000"/>
          <w:sz w:val="24"/>
          <w:szCs w:val="24"/>
        </w:rPr>
        <w:t>注：试题来源于网络及考生回忆</w:t>
      </w:r>
    </w:p>
    <w:p/>
    <w:sectPr>
      <w:headerReference r:id="rId4" w:type="default"/>
      <w:pgSz w:w="11906" w:h="16838"/>
      <w:pgMar w:top="-147" w:right="323" w:bottom="-193" w:left="3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70975" cy="12827635"/>
          <wp:effectExtent l="3206750" t="1328420" r="3209925" b="1331595"/>
          <wp:wrapNone/>
          <wp:docPr id="4" name="WordPictureWatermark76398" descr="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76398" descr="水印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8900000">
                    <a:off x="0" y="0"/>
                    <a:ext cx="9070975" cy="1282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3591E"/>
    <w:rsid w:val="0013732C"/>
    <w:rsid w:val="0A83591E"/>
    <w:rsid w:val="0D184401"/>
    <w:rsid w:val="217C7F3B"/>
    <w:rsid w:val="27C12894"/>
    <w:rsid w:val="37A10362"/>
    <w:rsid w:val="3F982DD3"/>
    <w:rsid w:val="41DD078E"/>
    <w:rsid w:val="42A570CD"/>
    <w:rsid w:val="4E744E98"/>
    <w:rsid w:val="5BA95914"/>
    <w:rsid w:val="617E239B"/>
    <w:rsid w:val="63044CD4"/>
    <w:rsid w:val="63AE0F4C"/>
    <w:rsid w:val="64CE65D5"/>
    <w:rsid w:val="6F0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2021-06-25T07:03:00Z</dcterms:created>
  <dc:creator>Administrator</dc:creator>
  <cp:lastModifiedBy>ELena</cp:lastModifiedBy>
  <dcterms:modified xsi:type="dcterms:W3CDTF">2021-06-26T07:03:26Z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26F77020B82740449D7066DEDD742034</vt:lpwstr>
  </property>
</Properties>
</file>