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南充市商贸幼儿园2021年上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半年公开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考试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招聘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面试考生新冠肺炎疫情防控告知暨承诺书</w:t>
      </w:r>
    </w:p>
    <w:p>
      <w:pPr>
        <w:spacing w:line="400" w:lineRule="exact"/>
        <w:ind w:firstLine="482" w:firstLineChars="200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考生在面试前通过微信小程序“国家政务服务平台”申领本人防疫健康码，于面试当天入场时主动向工作人员出示；经现场测量体温正常（＜37.3℃），且本人防疫健康码显示为绿码者，方可进入考点。参加面试的考生应自备一次性医用口罩，除身份核验、面试环节摘除口罩以外，应全程佩戴，做好个人防护。</w:t>
      </w:r>
    </w:p>
    <w:p>
      <w:pPr>
        <w:spacing w:line="400" w:lineRule="exact"/>
        <w:ind w:firstLine="482" w:firstLineChars="200"/>
        <w:rPr>
          <w:rFonts w:hint="default" w:ascii="Times New Roman" w:hAnsi="Times New Roman" w:eastAsia="方正仿宋简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二、为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避免影响考试，来自疫情中高风险地区</w:t>
      </w:r>
      <w:r>
        <w:rPr>
          <w:rFonts w:hint="default" w:ascii="Times New Roman" w:hAnsi="Times New Roman" w:eastAsia="方正仿宋简体" w:cs="Times New Roman"/>
          <w:b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有中高风险地区所在设区市（直辖市为区）旅居史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以及与新冠病毒肺炎确诊、疑似病例、或无症状感染者有密切接触史的考生，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应按照</w:t>
      </w:r>
      <w:r>
        <w:rPr>
          <w:rFonts w:hint="default" w:ascii="Times New Roman" w:hAnsi="Times New Roman" w:eastAsia="方正仿宋简体" w:cs="Times New Roman"/>
          <w:b/>
          <w:sz w:val="24"/>
          <w:szCs w:val="24"/>
          <w:lang w:val="en-US" w:eastAsia="zh-CN"/>
        </w:rPr>
        <w:t>当地卫生健康部门疫情防控有关规定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，自觉接受隔离观察、健康管理和核酸检测，并在资格审查及面试当天提供</w:t>
      </w:r>
      <w:r>
        <w:rPr>
          <w:rFonts w:hint="default" w:ascii="Times New Roman" w:hAnsi="Times New Roman" w:eastAsia="方正仿宋简体" w:cs="Times New Roman"/>
          <w:b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天内核酸检测阴性证明，不能提供证明的视为考生自愿放弃资格</w:t>
      </w:r>
      <w:r>
        <w:rPr>
          <w:rFonts w:hint="default" w:ascii="Times New Roman" w:hAnsi="Times New Roman" w:eastAsia="方正仿宋简体" w:cs="Times New Roman"/>
          <w:b/>
          <w:sz w:val="24"/>
          <w:szCs w:val="24"/>
          <w:lang w:eastAsia="zh-CN"/>
        </w:rPr>
        <w:t>。</w:t>
      </w:r>
    </w:p>
    <w:p>
      <w:pPr>
        <w:spacing w:line="400" w:lineRule="exact"/>
        <w:ind w:firstLine="482" w:firstLineChars="200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三、考生赴考时如乘坐公共交通工具，需要全程佩戴口罩，可佩戴一次性手套，并做好手部卫生，同时注意社交距离。</w:t>
      </w:r>
    </w:p>
    <w:p>
      <w:pPr>
        <w:spacing w:line="400" w:lineRule="exact"/>
        <w:ind w:firstLine="482" w:firstLineChars="200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四、面试当天入场时因体温异常、咳嗽等症状，经现场医务人员确认有呼吸道异常症状的考生，不再参加此次面试。</w:t>
      </w:r>
    </w:p>
    <w:p>
      <w:pPr>
        <w:spacing w:line="400" w:lineRule="exact"/>
        <w:ind w:firstLine="482" w:firstLineChars="200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spacing w:line="400" w:lineRule="exact"/>
        <w:ind w:firstLine="482" w:firstLineChars="200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六、考生在领取面试通知书前须签署《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南充市商贸幼儿园2021年上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半年公开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招聘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教师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面试考生新冠肺炎疫情防控告知暨承诺书》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面试资格，终止考试。如有违法行为，将依法追究法律责任。</w:t>
      </w:r>
    </w:p>
    <w:p>
      <w:pPr>
        <w:spacing w:line="400" w:lineRule="exact"/>
        <w:ind w:firstLine="482" w:firstLineChars="200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spacing w:line="400" w:lineRule="exact"/>
        <w:ind w:firstLine="6223" w:firstLineChars="2583"/>
        <w:jc w:val="center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南充市商贸幼儿园</w:t>
      </w:r>
    </w:p>
    <w:p>
      <w:pPr>
        <w:spacing w:line="400" w:lineRule="exact"/>
        <w:ind w:firstLine="6223" w:firstLineChars="2583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2021年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本人已认真阅读《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南充市商贸幼儿园2021年上</w:t>
      </w:r>
      <w:r>
        <w:rPr>
          <w:rFonts w:hint="default" w:ascii="Times New Roman" w:hAnsi="Times New Roman" w:cs="Times New Roman"/>
          <w:sz w:val="24"/>
          <w:szCs w:val="24"/>
        </w:rPr>
        <w:t>半年公开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考试</w:t>
      </w:r>
      <w:r>
        <w:rPr>
          <w:rFonts w:hint="default" w:ascii="Times New Roman" w:hAnsi="Times New Roman" w:cs="Times New Roman"/>
          <w:sz w:val="24"/>
          <w:szCs w:val="24"/>
        </w:rPr>
        <w:t>招聘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教师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面试考生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spacing w:line="300" w:lineRule="exact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00" w:lineRule="exact"/>
        <w:ind w:firstLine="5746" w:firstLineChars="238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承诺人（签字）：</w:t>
      </w:r>
    </w:p>
    <w:p/>
    <w:sectPr>
      <w:footerReference r:id="rId3" w:type="default"/>
      <w:footerReference r:id="rId4" w:type="even"/>
      <w:pgSz w:w="11906" w:h="16838"/>
      <w:pgMar w:top="890" w:right="1247" w:bottom="890" w:left="1247" w:header="851" w:footer="737" w:gutter="0"/>
      <w:pgNumType w:fmt="decimal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5555615</wp:posOffset>
              </wp:positionH>
              <wp:positionV relativeFrom="paragraph">
                <wp:posOffset>31750</wp:posOffset>
              </wp:positionV>
              <wp:extent cx="413385" cy="2209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方正仿宋_GBK" w:cs="Times New Roman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7.45pt;margin-top:2.5pt;height:17.4pt;width:32.55pt;mso-position-horizontal-relative:margin;z-index:251658240;mso-width-relative:page;mso-height-relative:page;" filled="f" stroked="f" coordsize="21600,21600" o:gfxdata="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RAq371wAAAAgB&#10;AAAPAAAAAAAAAAEAIAAAACIAAABkcnMvZG93bnJldi54bWxQSwECFAAUAAAACACHTuJAG4EemscC&#10;AADWBQAADgAAAAAAAAABACAAAAAmAQAAZHJzL2Uyb0RvYy54bWxQSwUGAAAAAAYABgBZAQAAXwY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eastAsia="方正仿宋_GBK" w:cs="Times New Roman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635"/>
    <w:rsid w:val="2AF735B6"/>
    <w:rsid w:val="4EEB6029"/>
    <w:rsid w:val="4FB91A54"/>
    <w:rsid w:val="5C2A7F94"/>
    <w:rsid w:val="6FDD6635"/>
    <w:rsid w:val="79C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Cs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2021-01-11T02:20:00Z</dcterms:created>
  <dc:creator>Lenovo</dc:creator>
  <cp:lastModifiedBy>Lenovo</cp:lastModifiedBy>
  <dcterms:modified xsi:type="dcterms:W3CDTF">2021-06-22T03:46:02Z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