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sz w:val="18"/>
          <w:szCs w:val="18"/>
        </w:rPr>
      </w:pPr>
      <w:r>
        <w:rPr>
          <w:b w:val="0"/>
          <w:bCs w:val="0"/>
          <w:i w:val="0"/>
          <w:iCs w:val="0"/>
          <w:sz w:val="18"/>
          <w:szCs w:val="18"/>
          <w:bdr w:val="none" w:color="auto" w:sz="0" w:space="0"/>
        </w:rPr>
        <w:br w:type="textWrapping"/>
      </w:r>
      <w:r>
        <w:rPr>
          <w:rStyle w:val="5"/>
          <w:b w:val="0"/>
          <w:bCs w:val="0"/>
          <w:i w:val="0"/>
          <w:iCs w:val="0"/>
          <w:sz w:val="18"/>
          <w:szCs w:val="18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55" w:lineRule="atLeast"/>
        <w:ind w:left="0" w:right="0" w:firstLine="420"/>
        <w:jc w:val="left"/>
        <w:rPr>
          <w:sz w:val="18"/>
          <w:szCs w:val="18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b w:val="0"/>
          <w:bCs w:val="0"/>
          <w:i w:val="0"/>
          <w:iCs w:val="0"/>
          <w:sz w:val="43"/>
          <w:szCs w:val="43"/>
          <w:bdr w:val="none" w:color="auto" w:sz="0" w:space="0"/>
        </w:rPr>
        <w:t>沙湾区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z w:val="43"/>
          <w:szCs w:val="43"/>
          <w:bdr w:val="none" w:color="auto" w:sz="0" w:space="0"/>
        </w:rPr>
        <w:t>2021年公开招聘社区专职工作者岗位和条件一览表</w:t>
      </w:r>
    </w:p>
    <w:bookmarkEnd w:id="0"/>
    <w:tbl>
      <w:tblPr>
        <w:tblW w:w="1399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185"/>
        <w:gridCol w:w="1054"/>
        <w:gridCol w:w="1952"/>
        <w:gridCol w:w="1262"/>
        <w:gridCol w:w="1497"/>
        <w:gridCol w:w="1654"/>
        <w:gridCol w:w="954"/>
        <w:gridCol w:w="330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名额分配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所需资格条件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黑体" w:hAnsi="宋体" w:eastAsia="黑体" w:cs="黑体"/>
                <w:b w:val="0"/>
                <w:bCs w:val="0"/>
                <w:i w:val="0"/>
                <w:iCs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集镇社区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2021001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嘉农镇嘉农社区2人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全国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35周岁及以下（1985年7月9日以后出生）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shd w:val="clear" w:fill="FFFFFF"/>
              </w:rPr>
              <w:t>1.现有社会工作者（含公益性岗位人员）、复员退伍军人、持有《社会工作者职业水平可放宽至40周岁（1980年7月9日及以后出生）；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Style w:val="5"/>
                <w:rFonts w:hint="eastAsia" w:ascii="仿宋_GB2312" w:eastAsia="仿宋_GB2312" w:cs="仿宋_GB2312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shd w:val="clear" w:fill="FFFFFF"/>
              </w:rPr>
              <w:t>2.同等条件下，中共党员、有社区工作经验、复员退伍军人、具有社会工作者职业水平证书的可优先聘用。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64B2C"/>
    <w:rsid w:val="5DC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2021-06-21T03:27:00Z</dcterms:created>
  <dc:creator>Administrator</dc:creator>
  <cp:lastModifiedBy>Administrator</cp:lastModifiedBy>
  <dcterms:modified xsi:type="dcterms:W3CDTF">2021-06-21T03:28:11Z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1439ACF7D0804FDC99325C6FE30B8072</vt:lpwstr>
  </property>
</Properties>
</file>