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0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 xml:space="preserve">                  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考生健康情况申报卡</w:t>
      </w:r>
    </w:p>
    <w:p>
      <w:pPr>
        <w:spacing w:line="40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身份证号码：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准考证号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>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 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紧急联系人：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紧急联系人电话号码：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现居住地址：</w:t>
      </w:r>
      <w:r>
        <w:rPr>
          <w:rFonts w:ascii="Times New Roman" w:hAnsi="Times New Roman" w:eastAsia="仿宋_GB2312" w:cs="Times New Roman"/>
          <w:sz w:val="28"/>
          <w:szCs w:val="28"/>
        </w:rPr>
        <w:t>____________________________________________________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过去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14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天内，您是否有出现以下症状，请在相应</w:t>
      </w:r>
      <w:r>
        <w:rPr>
          <w:rFonts w:ascii="Times New Roman" w:hAnsi="Times New Roman" w:eastAsia="仿宋_GB2312" w:cs="Times New Roman"/>
          <w:sz w:val="28"/>
          <w:szCs w:val="28"/>
        </w:rPr>
        <w:t>“□”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中划</w:t>
      </w:r>
      <w:r>
        <w:rPr>
          <w:rFonts w:ascii="Times New Roman" w:hAnsi="Times New Roman" w:eastAsia="仿宋_GB2312" w:cs="Times New Roman"/>
          <w:sz w:val="28"/>
          <w:szCs w:val="28"/>
        </w:rPr>
        <w:t>“√”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spacing w:line="40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发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热（</w:t>
      </w:r>
      <w:r>
        <w:rPr>
          <w:rFonts w:ascii="Times New Roman" w:hAnsi="Times New Roman" w:eastAsia="仿宋_GB2312" w:cs="Times New Roman"/>
          <w:sz w:val="24"/>
          <w:szCs w:val="24"/>
        </w:rPr>
        <w:t>≥37.3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）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咳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嗽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嗓子痛（咽痛）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胸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闷</w:t>
      </w:r>
    </w:p>
    <w:p>
      <w:pPr>
        <w:spacing w:line="400" w:lineRule="exact"/>
        <w:ind w:firstLine="950" w:firstLineChars="297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呼吸困难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其它症状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无上述症状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您过去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14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天内是否接触过新冠肺炎疑似病例、确诊病例和无症状感染者的人员？</w:t>
      </w:r>
    </w:p>
    <w:p>
      <w:pPr>
        <w:spacing w:line="40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bookmarkStart w:id="0" w:name="_Hlk36206897"/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否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是，最后接触时间：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日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 </w:t>
      </w:r>
    </w:p>
    <w:bookmarkEnd w:id="0"/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您过去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14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天内是否有</w:t>
      </w:r>
      <w:bookmarkStart w:id="1" w:name="_Hlk36199706"/>
      <w:r>
        <w:rPr>
          <w:rFonts w:hint="eastAsia" w:ascii="Times New Roman" w:hAnsi="Times New Roman" w:eastAsia="仿宋_GB2312" w:cs="仿宋_GB2312"/>
          <w:sz w:val="28"/>
          <w:szCs w:val="28"/>
        </w:rPr>
        <w:t>疫情高、中风险区及境外</w:t>
      </w:r>
      <w:bookmarkEnd w:id="1"/>
      <w:r>
        <w:rPr>
          <w:rFonts w:hint="eastAsia" w:ascii="Times New Roman" w:hAnsi="Times New Roman" w:eastAsia="仿宋_GB2312" w:cs="仿宋_GB2312"/>
          <w:sz w:val="28"/>
          <w:szCs w:val="28"/>
        </w:rPr>
        <w:t>旅居史？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spacing w:line="4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否</w:t>
      </w:r>
    </w:p>
    <w:p>
      <w:pPr>
        <w:spacing w:line="40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涉及疫情地：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省市；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境外地点：</w:t>
      </w:r>
      <w:r>
        <w:rPr>
          <w:rFonts w:ascii="Times New Roman" w:hAnsi="Times New Roman" w:eastAsia="仿宋_GB2312" w:cs="Times New Roman"/>
          <w:sz w:val="24"/>
          <w:szCs w:val="24"/>
        </w:rPr>
        <w:t>_______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；隔离期是否已满：</w:t>
      </w:r>
      <w:r>
        <w:rPr>
          <w:rFonts w:ascii="Times New Roman" w:hAnsi="Times New Roman" w:eastAsia="仿宋_GB2312" w:cs="Times New Roman"/>
          <w:sz w:val="24"/>
          <w:szCs w:val="24"/>
        </w:rPr>
        <w:t>____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；</w:t>
      </w:r>
    </w:p>
    <w:p>
      <w:pPr>
        <w:spacing w:line="4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返蓉时间：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日；返蓉交通工具：</w:t>
      </w:r>
      <w:r>
        <w:rPr>
          <w:rFonts w:ascii="Times New Roman" w:hAnsi="Times New Roman" w:eastAsia="仿宋_GB2312" w:cs="Times New Roman"/>
          <w:sz w:val="24"/>
          <w:szCs w:val="24"/>
        </w:rPr>
        <w:t>_________</w:t>
      </w:r>
      <w:r>
        <w:rPr>
          <w:rFonts w:hint="eastAsia" w:ascii="Times New Roman" w:hAnsi="Times New Roman" w:eastAsia="仿宋_GB2312" w:cs="仿宋_GB2312"/>
          <w:sz w:val="24"/>
          <w:szCs w:val="24"/>
        </w:rPr>
        <w:t>航班号（车次、车牌号）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您过去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14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天内是否接触过高、中风险区高危人员或境外抵蓉人员？</w:t>
      </w:r>
    </w:p>
    <w:p>
      <w:pPr>
        <w:spacing w:line="40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否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是，最后往来时间：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日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 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5.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您的共同生活人员</w:t>
      </w:r>
      <w:r>
        <w:rPr>
          <w:rFonts w:ascii="Times New Roman" w:hAnsi="Times New Roman" w:eastAsia="仿宋_GB2312" w:cs="Times New Roman"/>
          <w:spacing w:val="-4"/>
          <w:sz w:val="28"/>
          <w:szCs w:val="28"/>
        </w:rPr>
        <w:t xml:space="preserve">14 </w:t>
      </w:r>
      <w:r>
        <w:rPr>
          <w:rFonts w:hint="eastAsia" w:ascii="Times New Roman" w:hAnsi="Times New Roman" w:eastAsia="仿宋_GB2312" w:cs="仿宋_GB2312"/>
          <w:spacing w:val="-4"/>
          <w:sz w:val="28"/>
          <w:szCs w:val="28"/>
        </w:rPr>
        <w:t>天内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是否出现相关症状？</w:t>
      </w:r>
    </w:p>
    <w:p>
      <w:pPr>
        <w:spacing w:line="40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无相关症状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有相关症状（请填写身份信息并参照第</w:t>
      </w: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仿宋_GB2312"/>
          <w:sz w:val="24"/>
          <w:szCs w:val="24"/>
        </w:rPr>
        <w:t>条表述填写其具体症状）：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6.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您的共同生活人员过去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14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天行踪及接触人员情况：</w:t>
      </w:r>
    </w:p>
    <w:p>
      <w:pPr>
        <w:spacing w:line="40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无相关接触史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有相关接触史（请填写其身份信息、接触类别及接触时间）</w:t>
      </w:r>
      <w:r>
        <w:rPr>
          <w:rFonts w:hint="eastAsia" w:ascii="Times New Roman" w:hAnsi="Times New Roman" w:eastAsia="仿宋_GB2312" w:cs="仿宋_GB2312"/>
          <w:sz w:val="24"/>
          <w:szCs w:val="24"/>
          <w:u w:val="single"/>
        </w:rPr>
        <w:t>：</w:t>
      </w:r>
    </w:p>
    <w:p>
      <w:pPr>
        <w:spacing w:line="400" w:lineRule="exact"/>
        <w:ind w:firstLine="96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无相关旅居史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有相关旅居史（请填写其身份信息、旅居地省市及返蓉时间）：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7.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您现有电子健康证明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: 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（请在相应</w:t>
      </w:r>
      <w:r>
        <w:rPr>
          <w:rFonts w:ascii="Times New Roman" w:hAnsi="Times New Roman" w:eastAsia="仿宋_GB2312" w:cs="Times New Roman"/>
          <w:sz w:val="28"/>
          <w:szCs w:val="28"/>
        </w:rPr>
        <w:t>“□”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中划</w:t>
      </w:r>
      <w:r>
        <w:rPr>
          <w:rFonts w:ascii="Times New Roman" w:hAnsi="Times New Roman" w:eastAsia="仿宋_GB2312" w:cs="Times New Roman"/>
          <w:sz w:val="28"/>
          <w:szCs w:val="28"/>
        </w:rPr>
        <w:t>“√”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</w:t>
      </w:r>
    </w:p>
    <w:p>
      <w:pPr>
        <w:spacing w:line="400" w:lineRule="exact"/>
        <w:ind w:firstLine="924" w:firstLineChars="38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天府健康通（健康码）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）</w:t>
      </w:r>
    </w:p>
    <w:p>
      <w:pPr>
        <w:spacing w:line="4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国家政务服务平台（健康码）（绿码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黄码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□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红码</w:t>
      </w:r>
      <w:r>
        <w:rPr>
          <w:rFonts w:ascii="Times New Roman" w:hAnsi="Times New Roman" w:eastAsia="仿宋_GB2312" w:cs="Times New Roman"/>
          <w:sz w:val="32"/>
          <w:szCs w:val="32"/>
        </w:rPr>
        <w:t>□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）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8.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是否需要提供核酸检测证明材料？</w:t>
      </w:r>
      <w:r>
        <w:rPr>
          <w:rFonts w:ascii="Times New Roman" w:hAnsi="Times New Roman" w:eastAsia="仿宋_GB2312" w:cs="Times New Roman"/>
          <w:sz w:val="28"/>
          <w:szCs w:val="28"/>
        </w:rPr>
        <w:t>________________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320" w:firstLineChars="19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申报人签名：</w:t>
      </w:r>
    </w:p>
    <w:p>
      <w:pPr>
        <w:spacing w:line="40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bookmarkStart w:id="2" w:name="_GoBack"/>
      <w:bookmarkEnd w:id="2"/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时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分</w:t>
      </w:r>
    </w:p>
    <w:sectPr>
      <w:footerReference r:id="rId3" w:type="default"/>
      <w:pgSz w:w="11906" w:h="16838"/>
      <w:pgMar w:top="709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03D45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34158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1D12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28AB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42ECA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6865C5A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38E4DF2"/>
    <w:rsid w:val="3C121843"/>
    <w:rsid w:val="3F94420F"/>
    <w:rsid w:val="40AB5D24"/>
    <w:rsid w:val="455F6AAB"/>
    <w:rsid w:val="47D370B2"/>
    <w:rsid w:val="4B29659A"/>
    <w:rsid w:val="4C13114C"/>
    <w:rsid w:val="4CBE45C4"/>
    <w:rsid w:val="4E734AA7"/>
    <w:rsid w:val="4FB70AC6"/>
    <w:rsid w:val="53376F4B"/>
    <w:rsid w:val="59B236FF"/>
    <w:rsid w:val="5BB66975"/>
    <w:rsid w:val="5E2C2D52"/>
    <w:rsid w:val="5ED31A28"/>
    <w:rsid w:val="66B76677"/>
    <w:rsid w:val="68970196"/>
    <w:rsid w:val="6CD652C7"/>
    <w:rsid w:val="6D6A2D79"/>
    <w:rsid w:val="6FA534E8"/>
    <w:rsid w:val="7C6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spacing w:after="120"/>
    </w:pPr>
  </w:style>
  <w:style w:type="paragraph" w:styleId="4">
    <w:name w:val="toc 3"/>
    <w:basedOn w:val="1"/>
    <w:next w:val="1"/>
    <w:semiHidden/>
    <w:qFormat/>
    <w:uiPriority w:val="99"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99"/>
  </w:style>
  <w:style w:type="paragraph" w:styleId="9">
    <w:name w:val="toc 2"/>
    <w:basedOn w:val="1"/>
    <w:next w:val="1"/>
    <w:semiHidden/>
    <w:qFormat/>
    <w:uiPriority w:val="99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table" w:styleId="11">
    <w:name w:val="Table Grid"/>
    <w:basedOn w:val="10"/>
    <w:qFormat/>
    <w:uiPriority w:val="9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color w:val="auto"/>
      <w:u w:val="single"/>
    </w:rPr>
  </w:style>
  <w:style w:type="character" w:customStyle="1" w:styleId="14">
    <w:name w:val="Heading 1 Char"/>
    <w:basedOn w:val="12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5">
    <w:name w:val="Body Text Char"/>
    <w:basedOn w:val="12"/>
    <w:link w:val="3"/>
    <w:qFormat/>
    <w:locked/>
    <w:uiPriority w:val="99"/>
  </w:style>
  <w:style w:type="character" w:customStyle="1" w:styleId="16">
    <w:name w:val="Balloon Text Char"/>
    <w:basedOn w:val="12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7">
    <w:name w:val="Footer Char"/>
    <w:basedOn w:val="12"/>
    <w:link w:val="6"/>
    <w:semiHidden/>
    <w:qFormat/>
    <w:uiPriority w:val="99"/>
    <w:rPr>
      <w:rFonts w:cs="等线"/>
      <w:sz w:val="18"/>
      <w:szCs w:val="18"/>
    </w:rPr>
  </w:style>
  <w:style w:type="character" w:customStyle="1" w:styleId="18">
    <w:name w:val="Header Char"/>
    <w:basedOn w:val="12"/>
    <w:link w:val="7"/>
    <w:semiHidden/>
    <w:qFormat/>
    <w:uiPriority w:val="99"/>
    <w:rPr>
      <w:rFonts w:cs="等线"/>
      <w:sz w:val="18"/>
      <w:szCs w:val="18"/>
    </w:rPr>
  </w:style>
  <w:style w:type="table" w:customStyle="1" w:styleId="19">
    <w:name w:val="网格型1"/>
    <w:qFormat/>
    <w:uiPriority w:val="9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表段落1"/>
    <w:basedOn w:val="1"/>
    <w:qFormat/>
    <w:uiPriority w:val="99"/>
    <w:pPr>
      <w:ind w:firstLine="420" w:firstLineChars="200"/>
    </w:pPr>
  </w:style>
  <w:style w:type="paragraph" w:customStyle="1" w:styleId="21">
    <w:name w:val="TOC 标题1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等线 Light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184</Words>
  <Characters>1050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2020-07-13T13:53:00Z</dcterms:created>
  <dc:creator>鱼 子</dc:creator>
  <cp:lastModifiedBy>闪电</cp:lastModifiedBy>
  <cp:lastPrinted>2020-03-30T04:52:00Z</cp:lastPrinted>
  <dcterms:modified xsi:type="dcterms:W3CDTF">2021-05-31T08:37:37Z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F5F1D3C0E60A4977B6FB96F00669A7AD</vt:lpwstr>
  </property>
</Properties>
</file>