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2" w:rsidRDefault="009C6132" w:rsidP="009C6132">
      <w:pPr>
        <w:widowControl w:val="0"/>
        <w:jc w:val="both"/>
        <w:rPr>
          <w:rFonts w:ascii="黑体" w:eastAsia="黑体" w:hAnsi="黑体"/>
          <w:color w:val="000000"/>
          <w:kern w:val="2"/>
          <w:szCs w:val="32"/>
        </w:rPr>
      </w:pPr>
      <w:r>
        <w:rPr>
          <w:rFonts w:ascii="黑体" w:eastAsia="黑体" w:hAnsi="黑体" w:hint="eastAsia"/>
          <w:color w:val="000000"/>
          <w:kern w:val="2"/>
          <w:szCs w:val="32"/>
        </w:rPr>
        <w:t>附件2</w:t>
      </w:r>
    </w:p>
    <w:p w:rsidR="009C6132" w:rsidRDefault="009C6132" w:rsidP="009C6132">
      <w:pPr>
        <w:widowControl w:val="0"/>
        <w:jc w:val="both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9C6132" w:rsidRDefault="009C6132" w:rsidP="009C6132">
      <w:pPr>
        <w:widowControl w:val="0"/>
        <w:spacing w:line="600" w:lineRule="exact"/>
        <w:jc w:val="both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事业单位公开招聘工作人员考试（笔试）大纲</w:t>
      </w:r>
    </w:p>
    <w:p w:rsidR="009C6132" w:rsidRDefault="009C6132" w:rsidP="009C6132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color w:val="000000"/>
          <w:szCs w:val="32"/>
        </w:rPr>
      </w:pPr>
    </w:p>
    <w:p w:rsidR="009C6132" w:rsidRDefault="009C6132" w:rsidP="009C6132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《职业能力倾向测验》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第一部分：数量关系。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数据的分析、运算，解决数量关系的能力。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第二部分：言语理解与表达。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一、字、词准确含义的掌握与运用能力。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二、各类语句的准确表达方式的掌握与运用能力。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三、短文材料的概括能力，细节的理解与分析判断能力。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第三部分：判断推理。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一、二维图形和空间关系准确识别及推理的能力。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二、概念和标准的分析、判断能力。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三、推理、演绎、归纳等逻辑思维的综合运用能力。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第四部分：常识判断。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社会、历史、文学、天文、地理、军事等方面的基本知识及其运用能力。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第五部分：资料分析。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文字、图形、表格等资料的综合理解和分析加工能力。</w:t>
      </w:r>
    </w:p>
    <w:p w:rsidR="009C6132" w:rsidRDefault="009C6132" w:rsidP="009C6132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9C6132" w:rsidRDefault="009C6132" w:rsidP="009C6132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9C6132" w:rsidRDefault="009C6132" w:rsidP="009C6132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9C6132" w:rsidRDefault="009C6132" w:rsidP="009C6132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9C6132" w:rsidRDefault="009C6132" w:rsidP="009C6132">
      <w:pPr>
        <w:widowControl w:val="0"/>
        <w:spacing w:line="6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《公共基础知识》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第一部分：法律基础。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法的一般原理、法的制定与实施。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二、宪法性法律、行政法、民法、刑法、社会法、经济法等的基本概念和基本原则。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三、宪法性法律、行政法、民法、刑法、社会法、经济法等的法律关系、法律行为和适用范围等。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四、常见犯罪种类、特点与刑罚种类、裁量。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五、合同的订立、生效、履行、变更、终止和解除。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第二部分：中国特色社会主义理论。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第三部分：马克思主义哲学。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马克思主义哲学的主要内容及基本观点。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第四部分：应用文写作。</w:t>
      </w:r>
    </w:p>
    <w:p w:rsidR="009C6132" w:rsidRDefault="009C6132" w:rsidP="009C6132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应用文含义、特点、种类、作用、格式规范。</w:t>
      </w:r>
    </w:p>
    <w:p w:rsidR="009C6132" w:rsidRDefault="009C6132" w:rsidP="009C6132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二、法定公文的分类、构成要素、写作要求以及常用公文的撰写。</w:t>
      </w:r>
    </w:p>
    <w:p w:rsidR="009C6132" w:rsidRDefault="009C6132" w:rsidP="009C6132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三、公文处理的概念、基本任务、基本原则，收文、发文处理的程序和方法，办毕公文的处置。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第五部分：经济与管理。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经济学的基本常识、基础理论及运用。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二、</w:t>
      </w:r>
      <w:r>
        <w:rPr>
          <w:rFonts w:ascii="仿宋_GB2312" w:hAnsi="仿宋_GB2312" w:cs="仿宋_GB2312" w:hint="eastAsia"/>
          <w:color w:val="000000"/>
          <w:szCs w:val="32"/>
        </w:rPr>
        <w:t>管理学的基本常识、基础理论及运用。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第六部分：公民道德建设。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一、公民道德建设的指导思想、方针原则及主要内容。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二、社会主义核心价值观的概念、内涵及基本原则。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第七部分：科技基础知识。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信息科学、生物技术、能源科学、空间技术、农业高科技等新技术的基本特点、作用及发展趋势。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第八部分：省情市情。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四川省和成都市的历史文化、人口与民族、区域经济、地理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位置、地形地貌、气候特点。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第九部分：时事政治。</w:t>
      </w:r>
    </w:p>
    <w:p w:rsidR="009C6132" w:rsidRDefault="009C6132" w:rsidP="009C6132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一年来国际、国内发生的重大事件。</w:t>
      </w:r>
    </w:p>
    <w:p w:rsidR="009C6132" w:rsidRDefault="009C6132" w:rsidP="009C6132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二、国家、四川省、成都市近期出台的重大决策。</w:t>
      </w:r>
    </w:p>
    <w:p w:rsidR="009C6132" w:rsidRDefault="009C6132" w:rsidP="009C6132">
      <w:pPr>
        <w:widowControl w:val="0"/>
        <w:spacing w:line="600" w:lineRule="exact"/>
        <w:jc w:val="both"/>
        <w:rPr>
          <w:rFonts w:ascii="仿宋_GB2312" w:hAnsi="仿宋_GB2312" w:cs="仿宋_GB2312"/>
          <w:color w:val="000000"/>
          <w:szCs w:val="32"/>
        </w:rPr>
      </w:pPr>
    </w:p>
    <w:p w:rsidR="00190D5B" w:rsidRPr="009C6132" w:rsidRDefault="00190D5B">
      <w:bookmarkStart w:id="0" w:name="_GoBack"/>
      <w:bookmarkEnd w:id="0"/>
    </w:p>
    <w:sectPr w:rsidR="00190D5B" w:rsidRPr="009C6132">
      <w:headerReference w:type="default" r:id="rId5"/>
      <w:footerReference w:type="default" r:id="rId6"/>
      <w:pgSz w:w="11906" w:h="16838"/>
      <w:pgMar w:top="2154" w:right="1531" w:bottom="2041" w:left="1531" w:header="1134" w:footer="992" w:gutter="0"/>
      <w:pgNumType w:fmt="numberInDash"/>
      <w:cols w:space="720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1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12065" b="762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9C6132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9C6132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4.15pt;margin-top:-8.95pt;width:47.05pt;height:23.4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" filled="f" stroked="f" strokeweight=".5pt">
              <v:path arrowok="t"/>
              <v:textbox inset="0,0,0,0">
                <w:txbxContent>
                  <w:p w:rsidR="00000000" w:rsidRDefault="009C6132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9C6132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6132">
    <w:pPr>
      <w:widowControl w:val="0"/>
      <w:spacing w:line="300" w:lineRule="exact"/>
      <w:rPr>
        <w:rFonts w:ascii="楷体" w:eastAsia="楷体" w:hAnsi="楷体" w:cs="楷体"/>
        <w:color w:val="808080"/>
      </w:rPr>
    </w:pPr>
    <w:r>
      <w:rPr>
        <w:rFonts w:ascii="楷体" w:eastAsia="楷体" w:hAnsi="楷体" w:cs="楷体" w:hint="eastAsia"/>
        <w:color w:val="8080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32"/>
    <w:rsid w:val="00190D5B"/>
    <w:rsid w:val="009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2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61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6132"/>
    <w:rPr>
      <w:rFonts w:ascii="Times New Roman" w:eastAsia="仿宋_GB2312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2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C61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6132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2021-05-17T06:24:00Z</dcterms:created>
  <dcterms:modified xsi:type="dcterms:W3CDTF">2021-05-17T06:24:00Z</dcterms:modified>
</cp:coreProperties>
</file>