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方正小标宋_GBK" w:hAnsi="方正小标宋_GBK" w:eastAsia="方正小标宋_GBK" w:cs="方正小标宋_GBK"/>
          <w:i w:val="0"/>
          <w:iCs w:val="0"/>
          <w:caps w:val="0"/>
          <w:color w:val="333333"/>
          <w:spacing w:val="0"/>
          <w:kern w:val="0"/>
          <w:sz w:val="32"/>
          <w:szCs w:val="32"/>
          <w:bdr w:val="none" w:color="auto" w:sz="0" w:space="0"/>
          <w:shd w:val="clear" w:fill="FFFFFF"/>
          <w:lang w:val="en-US" w:eastAsia="zh-CN" w:bidi="ar"/>
        </w:rPr>
        <w:t>附件</w:t>
      </w:r>
      <w:r>
        <w:rPr>
          <w:rFonts w:hint="default" w:ascii="方正小标宋_GBK" w:hAnsi="方正小标宋_GBK" w:eastAsia="方正小标宋_GBK" w:cs="方正小标宋_GBK"/>
          <w:i w:val="0"/>
          <w:iCs w:val="0"/>
          <w:caps w:val="0"/>
          <w:color w:val="333333"/>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_GBK" w:hAnsi="方正小标宋_GBK" w:eastAsia="方正小标宋_GBK" w:cs="方正小标宋_GBK"/>
          <w:i w:val="0"/>
          <w:iCs w:val="0"/>
          <w:caps w:val="0"/>
          <w:color w:val="333333"/>
          <w:spacing w:val="0"/>
          <w:kern w:val="0"/>
          <w:sz w:val="36"/>
          <w:szCs w:val="36"/>
          <w:bdr w:val="none" w:color="auto" w:sz="0" w:space="0"/>
          <w:shd w:val="clear" w:fill="FFFFFF"/>
          <w:lang w:val="en-US" w:eastAsia="zh-CN" w:bidi="ar"/>
        </w:rPr>
        <w:t>2021年二季度非在编人员招聘情况一览表</w:t>
      </w:r>
    </w:p>
    <w:tbl>
      <w:tblPr>
        <w:tblW w:w="9057" w:type="dxa"/>
        <w:tblInd w:w="0" w:type="dxa"/>
        <w:shd w:val="clear"/>
        <w:tblLayout w:type="fixed"/>
        <w:tblCellMar>
          <w:top w:w="0" w:type="dxa"/>
          <w:left w:w="0" w:type="dxa"/>
          <w:bottom w:w="0" w:type="dxa"/>
          <w:right w:w="0" w:type="dxa"/>
        </w:tblCellMar>
      </w:tblPr>
      <w:tblGrid>
        <w:gridCol w:w="240"/>
        <w:gridCol w:w="449"/>
        <w:gridCol w:w="343"/>
        <w:gridCol w:w="1022"/>
        <w:gridCol w:w="2286"/>
        <w:gridCol w:w="484"/>
        <w:gridCol w:w="1440"/>
        <w:gridCol w:w="1466"/>
        <w:gridCol w:w="379"/>
        <w:gridCol w:w="609"/>
        <w:gridCol w:w="339"/>
      </w:tblGrid>
      <w:tr>
        <w:tblPrEx>
          <w:shd w:val="clear"/>
          <w:tblCellMar>
            <w:top w:w="0" w:type="dxa"/>
            <w:left w:w="0" w:type="dxa"/>
            <w:bottom w:w="0" w:type="dxa"/>
            <w:right w:w="0" w:type="dxa"/>
          </w:tblCellMar>
        </w:tblPrEx>
        <w:trPr>
          <w:trHeight w:val="313" w:hRule="atLeast"/>
        </w:trPr>
        <w:tc>
          <w:tcPr>
            <w:tcW w:w="24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序号</w:t>
            </w:r>
          </w:p>
        </w:tc>
        <w:tc>
          <w:tcPr>
            <w:tcW w:w="44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岗位名称</w:t>
            </w:r>
          </w:p>
        </w:tc>
        <w:tc>
          <w:tcPr>
            <w:tcW w:w="34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招聘名额</w:t>
            </w:r>
          </w:p>
        </w:tc>
        <w:tc>
          <w:tcPr>
            <w:tcW w:w="6698" w:type="dxa"/>
            <w:gridSpan w:val="5"/>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招聘条件</w:t>
            </w:r>
          </w:p>
        </w:tc>
        <w:tc>
          <w:tcPr>
            <w:tcW w:w="37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岗位类别</w:t>
            </w:r>
          </w:p>
        </w:tc>
        <w:tc>
          <w:tcPr>
            <w:tcW w:w="60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考核方式</w:t>
            </w:r>
          </w:p>
        </w:tc>
        <w:tc>
          <w:tcPr>
            <w:tcW w:w="33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笔试科目</w:t>
            </w:r>
          </w:p>
        </w:tc>
      </w:tr>
      <w:tr>
        <w:tblPrEx>
          <w:tblCellMar>
            <w:top w:w="0" w:type="dxa"/>
            <w:left w:w="0" w:type="dxa"/>
            <w:bottom w:w="0" w:type="dxa"/>
            <w:right w:w="0" w:type="dxa"/>
          </w:tblCellMar>
        </w:tblPrEx>
        <w:trPr>
          <w:trHeight w:val="313" w:hRule="atLeast"/>
        </w:trPr>
        <w:tc>
          <w:tcPr>
            <w:tcW w:w="2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4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学历（学位）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专业</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性别</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年龄</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2"/>
                <w:szCs w:val="22"/>
                <w:bdr w:val="none" w:color="auto" w:sz="0" w:space="0"/>
                <w:lang w:val="en-US" w:eastAsia="zh-CN" w:bidi="ar"/>
              </w:rPr>
              <w:t>其他要求</w:t>
            </w:r>
          </w:p>
        </w:tc>
        <w:tc>
          <w:tcPr>
            <w:tcW w:w="37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3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麻醉科（疼痛科）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本科：麻醉学、临床医学 ；研究生：麻醉学</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vMerge w:val="restart"/>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1.取得执业医师资格证书；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2.提供与专业研究方向一致的证明；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3.须在2021年12月31日前取得住院医师规范化培训合格证书或具有主治及以上专业技术职称。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w:t>
            </w:r>
          </w:p>
        </w:tc>
        <w:tc>
          <w:tcPr>
            <w:tcW w:w="379" w:type="dxa"/>
            <w:vMerge w:val="restart"/>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18"/>
                <w:szCs w:val="18"/>
                <w:bdr w:val="none" w:color="auto" w:sz="0" w:space="0"/>
                <w:lang w:val="en-US" w:eastAsia="zh-CN" w:bidi="ar"/>
              </w:rPr>
              <w:t>急需紧缺类专业、成熟型人才</w:t>
            </w:r>
          </w:p>
        </w:tc>
        <w:tc>
          <w:tcPr>
            <w:tcW w:w="609" w:type="dxa"/>
            <w:vMerge w:val="restart"/>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18"/>
                <w:szCs w:val="18"/>
                <w:bdr w:val="none" w:color="auto" w:sz="0" w:space="0"/>
                <w:lang w:val="en-US" w:eastAsia="zh-CN" w:bidi="ar"/>
              </w:rPr>
              <w:t>专业考核*60%+面试考核*40%</w:t>
            </w: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2</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新生儿科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本科：儿科医学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研究生：儿科学</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vMerge w:val="continue"/>
            <w:tcBorders>
              <w:top w:val="nil"/>
              <w:left w:val="nil"/>
              <w:bottom w:val="nil"/>
              <w:right w:val="nil"/>
            </w:tcBorders>
            <w:shd w:val="clear"/>
            <w:vAlign w:val="center"/>
          </w:tcPr>
          <w:p>
            <w:pPr>
              <w:rPr>
                <w:rFonts w:hint="eastAsia" w:ascii="宋体"/>
                <w:sz w:val="24"/>
                <w:szCs w:val="24"/>
              </w:rPr>
            </w:pP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3</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儿科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本科：儿科医学、临床医学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研究生：儿科学</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vMerge w:val="continue"/>
            <w:tcBorders>
              <w:top w:val="nil"/>
              <w:left w:val="nil"/>
              <w:bottom w:val="nil"/>
              <w:right w:val="nil"/>
            </w:tcBorders>
            <w:shd w:val="clear"/>
            <w:vAlign w:val="center"/>
          </w:tcPr>
          <w:p>
            <w:pPr>
              <w:rPr>
                <w:rFonts w:hint="eastAsia" w:ascii="宋体"/>
                <w:sz w:val="24"/>
                <w:szCs w:val="24"/>
              </w:rPr>
            </w:pP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4</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急诊医学科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研究生：急诊医学、内科学、外科学</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vMerge w:val="continue"/>
            <w:tcBorders>
              <w:top w:val="nil"/>
              <w:left w:val="nil"/>
              <w:bottom w:val="nil"/>
              <w:right w:val="nil"/>
            </w:tcBorders>
            <w:shd w:val="clear"/>
            <w:vAlign w:val="center"/>
          </w:tcPr>
          <w:p>
            <w:pPr>
              <w:rPr>
                <w:rFonts w:hint="eastAsia" w:ascii="宋体"/>
                <w:sz w:val="24"/>
                <w:szCs w:val="24"/>
              </w:rPr>
            </w:pP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5</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感染性疾病科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研究生：内科学（传染病学方向、呼吸内科方向）</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vMerge w:val="continue"/>
            <w:tcBorders>
              <w:top w:val="nil"/>
              <w:left w:val="nil"/>
              <w:bottom w:val="nil"/>
              <w:right w:val="nil"/>
            </w:tcBorders>
            <w:shd w:val="clear"/>
            <w:vAlign w:val="center"/>
          </w:tcPr>
          <w:p>
            <w:pPr>
              <w:rPr>
                <w:rFonts w:hint="eastAsia" w:ascii="宋体"/>
                <w:sz w:val="24"/>
                <w:szCs w:val="24"/>
              </w:rPr>
            </w:pP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shd w:val="clear"/>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6</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病理科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研究生：病理学与病理生理学</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1.取得执业医师资格证书；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2.有病理诊断工作经验优先。</w:t>
            </w: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7</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重症医学科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本科：临床医学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研究生：外科学</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男性</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vMerge w:val="restart"/>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1.取得执业医师资格证书；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2.提供与专业研究方向一致的证明；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3.须在2021年12月31日前取得住院医师规范化培训合格证书或具有主治及以上专业技术职称。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79" w:type="dxa"/>
            <w:vMerge w:val="restart"/>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18"/>
                <w:szCs w:val="18"/>
                <w:bdr w:val="none" w:color="auto" w:sz="0" w:space="0"/>
                <w:lang w:val="en-US" w:eastAsia="zh-CN" w:bidi="ar"/>
              </w:rPr>
              <w:t>急需紧缺类专业、成熟型人才</w:t>
            </w:r>
          </w:p>
        </w:tc>
        <w:tc>
          <w:tcPr>
            <w:tcW w:w="609" w:type="dxa"/>
            <w:vMerge w:val="restart"/>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18"/>
                <w:szCs w:val="18"/>
                <w:bdr w:val="none" w:color="auto" w:sz="0" w:space="0"/>
                <w:lang w:val="en-US" w:eastAsia="zh-CN" w:bidi="ar"/>
              </w:rPr>
              <w:t>专业考核*60%+面试考核*40%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 </w:t>
            </w: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shd w:val="clear"/>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8</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耳鼻咽喉科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 </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本科：临床医学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研究生：耳鼻咽喉科学</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vMerge w:val="continue"/>
            <w:tcBorders>
              <w:top w:val="nil"/>
              <w:left w:val="nil"/>
              <w:bottom w:val="nil"/>
              <w:right w:val="nil"/>
            </w:tcBorders>
            <w:shd w:val="clear"/>
            <w:vAlign w:val="center"/>
          </w:tcPr>
          <w:p>
            <w:pPr>
              <w:rPr>
                <w:rFonts w:hint="eastAsia" w:ascii="宋体"/>
                <w:sz w:val="24"/>
                <w:szCs w:val="24"/>
              </w:rPr>
            </w:pP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shd w:val="clear"/>
          <w:tblCellMar>
            <w:top w:w="0" w:type="dxa"/>
            <w:left w:w="0" w:type="dxa"/>
            <w:bottom w:w="0" w:type="dxa"/>
            <w:right w:w="0" w:type="dxa"/>
          </w:tblCellMar>
        </w:tblPrEx>
        <w:trPr>
          <w:trHeight w:val="1487"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9</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临床岗位</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本科：临床医学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研究生：临床医学类</w:t>
            </w:r>
            <w:bookmarkStart w:id="0" w:name="_GoBack"/>
            <w:bookmarkEnd w:id="0"/>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1.取得执业医师资格证书；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2.须在2021年12月31日前取得住院医师规范化培训合格证书或具有主治及以上专业技术职称。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w:t>
            </w: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10</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肾脏内科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本科：生物医学工程、医疗器械工程、机械类;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研究生：生物医学工程、机械类</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0"/>
                <w:szCs w:val="20"/>
                <w:bdr w:val="none" w:color="auto" w:sz="0" w:space="0"/>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具有血液透析设备培训证书</w:t>
            </w:r>
          </w:p>
        </w:tc>
        <w:tc>
          <w:tcPr>
            <w:tcW w:w="379" w:type="dxa"/>
            <w:vMerge w:val="continue"/>
            <w:tcBorders>
              <w:top w:val="nil"/>
              <w:left w:val="nil"/>
              <w:bottom w:val="nil"/>
              <w:right w:val="nil"/>
            </w:tcBorders>
            <w:shd w:val="clear"/>
            <w:vAlign w:val="center"/>
          </w:tcPr>
          <w:p>
            <w:pPr>
              <w:rPr>
                <w:rFonts w:hint="eastAsia" w:ascii="宋体"/>
                <w:sz w:val="24"/>
                <w:szCs w:val="24"/>
              </w:rPr>
            </w:pPr>
          </w:p>
        </w:tc>
        <w:tc>
          <w:tcPr>
            <w:tcW w:w="609" w:type="dxa"/>
            <w:vMerge w:val="continue"/>
            <w:tcBorders>
              <w:top w:val="nil"/>
              <w:left w:val="nil"/>
              <w:bottom w:val="nil"/>
              <w:right w:val="nil"/>
            </w:tcBorders>
            <w:shd w:val="clear"/>
            <w:vAlign w:val="center"/>
          </w:tcPr>
          <w:p>
            <w:pPr>
              <w:rPr>
                <w:rFonts w:hint="eastAsia" w:ascii="宋体"/>
                <w:sz w:val="24"/>
                <w:szCs w:val="24"/>
              </w:rPr>
            </w:pP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900"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11</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医务科</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2</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本科：临床医学、卫生管理                    研究生：临床医学类、社会医学与卫生事业管理</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79"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18"/>
                <w:szCs w:val="18"/>
                <w:bdr w:val="none" w:color="auto" w:sz="0" w:space="0"/>
                <w:lang w:val="en-US" w:eastAsia="zh-CN" w:bidi="ar"/>
              </w:rPr>
              <w:t>行政岗位</w:t>
            </w:r>
          </w:p>
        </w:tc>
        <w:tc>
          <w:tcPr>
            <w:tcW w:w="609"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18"/>
                <w:szCs w:val="18"/>
                <w:bdr w:val="none" w:color="auto" w:sz="0" w:space="0"/>
                <w:lang w:val="en-US" w:eastAsia="zh-CN" w:bidi="ar"/>
              </w:rPr>
              <w:t>视报名情况确定考核方式</w:t>
            </w: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kern w:val="0"/>
                <w:sz w:val="20"/>
                <w:szCs w:val="20"/>
                <w:bdr w:val="none" w:color="auto" w:sz="0" w:space="0"/>
                <w:lang w:val="en-US" w:eastAsia="zh-CN" w:bidi="ar"/>
              </w:rPr>
              <w:t>/</w:t>
            </w:r>
          </w:p>
        </w:tc>
      </w:tr>
      <w:tr>
        <w:tblPrEx>
          <w:tblCellMar>
            <w:top w:w="0" w:type="dxa"/>
            <w:left w:w="0" w:type="dxa"/>
            <w:bottom w:w="0" w:type="dxa"/>
            <w:right w:w="0" w:type="dxa"/>
          </w:tblCellMar>
        </w:tblPrEx>
        <w:trPr>
          <w:trHeight w:val="606" w:hRule="atLeast"/>
        </w:trPr>
        <w:tc>
          <w:tcPr>
            <w:tcW w:w="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13</w:t>
            </w:r>
          </w:p>
        </w:tc>
        <w:tc>
          <w:tcPr>
            <w:tcW w:w="4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财务科（运营管理办公室）</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3</w:t>
            </w:r>
          </w:p>
        </w:tc>
        <w:tc>
          <w:tcPr>
            <w:tcW w:w="10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全日制普通高校本科及以上学历并取得相应学位</w:t>
            </w:r>
          </w:p>
        </w:tc>
        <w:tc>
          <w:tcPr>
            <w:tcW w:w="22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本科：财政学、税务、金融、会计、会计学、财务管理、财务会计、会计电算化、工业会计、企业会计、财会、会计与统计核算、审计学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研究生：财政学、税务、金融、会计学、内部控制与内部审计、审计学、财务管理、会计硕士专业</w:t>
            </w:r>
          </w:p>
        </w:tc>
        <w:tc>
          <w:tcPr>
            <w:tcW w:w="4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不限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35周岁及以下</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7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行政岗位</w:t>
            </w:r>
          </w:p>
        </w:tc>
        <w:tc>
          <w:tcPr>
            <w:tcW w:w="60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18"/>
                <w:szCs w:val="18"/>
                <w:bdr w:val="none" w:color="auto" w:sz="0" w:space="0"/>
                <w:lang w:val="en-US" w:eastAsia="zh-CN" w:bidi="ar"/>
              </w:rPr>
              <w:t>笔试考核*60%+面试考核*40%</w:t>
            </w:r>
          </w:p>
        </w:tc>
        <w:tc>
          <w:tcPr>
            <w:tcW w:w="3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18"/>
                <w:szCs w:val="18"/>
                <w:bdr w:val="none" w:color="auto" w:sz="0" w:space="0"/>
                <w:lang w:val="en-US" w:eastAsia="zh-CN" w:bidi="ar"/>
              </w:rPr>
              <w:t>会计基础知识</w:t>
            </w:r>
          </w:p>
        </w:tc>
      </w:tr>
      <w:tr>
        <w:tblPrEx>
          <w:tblCellMar>
            <w:top w:w="0" w:type="dxa"/>
            <w:left w:w="0" w:type="dxa"/>
            <w:bottom w:w="0" w:type="dxa"/>
            <w:right w:w="0" w:type="dxa"/>
          </w:tblCellMar>
        </w:tblPrEx>
        <w:trPr>
          <w:trHeight w:val="625" w:hRule="atLeast"/>
        </w:trPr>
        <w:tc>
          <w:tcPr>
            <w:tcW w:w="689"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kern w:val="0"/>
                <w:sz w:val="32"/>
                <w:szCs w:val="32"/>
                <w:bdr w:val="none" w:color="auto" w:sz="0" w:space="0"/>
                <w:lang w:val="en-US" w:eastAsia="zh-CN" w:bidi="ar"/>
              </w:rPr>
              <w:t>合计</w:t>
            </w:r>
          </w:p>
        </w:tc>
        <w:tc>
          <w:tcPr>
            <w:tcW w:w="3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kern w:val="0"/>
                <w:sz w:val="32"/>
                <w:szCs w:val="32"/>
                <w:bdr w:val="none" w:color="auto" w:sz="0" w:space="0"/>
                <w:lang w:val="en-US" w:eastAsia="zh-CN" w:bidi="ar"/>
              </w:rPr>
              <w:t>18</w:t>
            </w:r>
          </w:p>
        </w:tc>
        <w:tc>
          <w:tcPr>
            <w:tcW w:w="8025" w:type="dxa"/>
            <w:gridSpan w:val="8"/>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kern w:val="0"/>
                <w:sz w:val="32"/>
                <w:szCs w:val="32"/>
                <w:bdr w:val="none" w:color="auto" w:sz="0" w:space="0"/>
                <w:lang w:val="en-US" w:eastAsia="zh-CN" w:bidi="ar"/>
              </w:rPr>
              <w:t>备注：年龄计算截止日期为报名前一日。报名咨询电话：谭老师（023-42827143）</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kern w:val="0"/>
          <w:sz w:val="32"/>
          <w:szCs w:val="32"/>
          <w:bdr w:val="none" w:color="auto" w:sz="0" w:space="0"/>
          <w:shd w:val="clear" w:fill="FFFFFF"/>
          <w:lang w:val="en-US" w:eastAsia="zh-CN" w:bidi="ar"/>
        </w:rPr>
        <w:t>附件2</w:t>
      </w:r>
    </w:p>
    <w:tbl>
      <w:tblPr>
        <w:tblW w:w="0" w:type="auto"/>
        <w:tblInd w:w="0" w:type="dxa"/>
        <w:shd w:val="clear" w:color="auto" w:fill="FFFFFF"/>
        <w:tblLayout w:type="autofit"/>
        <w:tblCellMar>
          <w:top w:w="0" w:type="dxa"/>
          <w:left w:w="0" w:type="dxa"/>
          <w:bottom w:w="0" w:type="dxa"/>
          <w:right w:w="0" w:type="dxa"/>
        </w:tblCellMar>
      </w:tblPr>
      <w:tblGrid>
        <w:gridCol w:w="237"/>
        <w:gridCol w:w="1396"/>
        <w:gridCol w:w="1033"/>
        <w:gridCol w:w="1621"/>
        <w:gridCol w:w="1021"/>
        <w:gridCol w:w="1249"/>
        <w:gridCol w:w="1749"/>
      </w:tblGrid>
      <w:tr>
        <w:tblPrEx>
          <w:tblCellMar>
            <w:top w:w="0" w:type="dxa"/>
            <w:left w:w="0" w:type="dxa"/>
            <w:bottom w:w="0" w:type="dxa"/>
            <w:right w:w="0" w:type="dxa"/>
          </w:tblCellMar>
        </w:tblPrEx>
        <w:tc>
          <w:tcPr>
            <w:tcW w:w="9330" w:type="dxa"/>
            <w:gridSpan w:val="7"/>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_GBK" w:hAnsi="方正小标宋_GBK" w:eastAsia="方正小标宋_GBK" w:cs="方正小标宋_GBK"/>
                <w:i w:val="0"/>
                <w:iCs w:val="0"/>
                <w:caps w:val="0"/>
                <w:color w:val="333333"/>
                <w:spacing w:val="0"/>
                <w:kern w:val="0"/>
                <w:sz w:val="36"/>
                <w:szCs w:val="36"/>
                <w:bdr w:val="none" w:color="auto" w:sz="0" w:space="0"/>
                <w:lang w:val="en-US" w:eastAsia="zh-CN" w:bidi="ar"/>
              </w:rPr>
              <w:t>重庆市合川区人民医院2021年二季度公开招聘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_GBK" w:hAnsi="方正小标宋_GBK" w:eastAsia="方正小标宋_GBK" w:cs="方正小标宋_GBK"/>
                <w:i w:val="0"/>
                <w:iCs w:val="0"/>
                <w:caps w:val="0"/>
                <w:color w:val="333333"/>
                <w:spacing w:val="0"/>
                <w:kern w:val="0"/>
                <w:sz w:val="36"/>
                <w:szCs w:val="36"/>
                <w:bdr w:val="none" w:color="auto" w:sz="0" w:space="0"/>
                <w:lang w:val="en-US" w:eastAsia="zh-CN" w:bidi="ar"/>
              </w:rPr>
              <w:t>非在编人员报名表</w:t>
            </w:r>
          </w:p>
        </w:tc>
      </w:tr>
      <w:tr>
        <w:tblPrEx>
          <w:tblCellMar>
            <w:top w:w="0" w:type="dxa"/>
            <w:left w:w="0" w:type="dxa"/>
            <w:bottom w:w="0" w:type="dxa"/>
            <w:right w:w="0" w:type="dxa"/>
          </w:tblCellMar>
        </w:tblPrEx>
        <w:tc>
          <w:tcPr>
            <w:tcW w:w="9330" w:type="dxa"/>
            <w:gridSpan w:val="7"/>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报考单位（或报考岗位）：</w:t>
            </w: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姓名</w:t>
            </w:r>
          </w:p>
        </w:tc>
        <w:tc>
          <w:tcPr>
            <w:tcW w:w="14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性别</w:t>
            </w:r>
          </w:p>
        </w:tc>
        <w:tc>
          <w:tcPr>
            <w:tcW w:w="1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民族</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照片（1寸近期免冠彩照）</w:t>
            </w: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籍贯</w:t>
            </w:r>
          </w:p>
        </w:tc>
        <w:tc>
          <w:tcPr>
            <w:tcW w:w="14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生源地</w:t>
            </w:r>
          </w:p>
        </w:tc>
        <w:tc>
          <w:tcPr>
            <w:tcW w:w="1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政治面貌</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婚否</w:t>
            </w:r>
          </w:p>
        </w:tc>
        <w:tc>
          <w:tcPr>
            <w:tcW w:w="14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健康状况</w:t>
            </w:r>
          </w:p>
        </w:tc>
        <w:tc>
          <w:tcPr>
            <w:tcW w:w="1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出生年月</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shd w:val="clear" w:color="auto" w:fill="FFFFFF"/>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身份证号</w:t>
            </w:r>
          </w:p>
        </w:tc>
        <w:tc>
          <w:tcPr>
            <w:tcW w:w="424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联系电话</w:t>
            </w:r>
          </w:p>
        </w:tc>
        <w:tc>
          <w:tcPr>
            <w:tcW w:w="2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毕业院校</w:t>
            </w:r>
          </w:p>
        </w:tc>
        <w:tc>
          <w:tcPr>
            <w:tcW w:w="424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所学专业</w:t>
            </w:r>
          </w:p>
        </w:tc>
        <w:tc>
          <w:tcPr>
            <w:tcW w:w="2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学历</w:t>
            </w:r>
          </w:p>
        </w:tc>
        <w:tc>
          <w:tcPr>
            <w:tcW w:w="14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学位</w:t>
            </w:r>
          </w:p>
        </w:tc>
        <w:tc>
          <w:tcPr>
            <w:tcW w:w="1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毕业时间</w:t>
            </w:r>
          </w:p>
        </w:tc>
        <w:tc>
          <w:tcPr>
            <w:tcW w:w="2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 </w:t>
            </w: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资格证书</w:t>
            </w:r>
          </w:p>
        </w:tc>
        <w:tc>
          <w:tcPr>
            <w:tcW w:w="811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0"/>
                <w:szCs w:val="20"/>
                <w:bdr w:val="none" w:color="auto" w:sz="0" w:space="0"/>
                <w:lang w:val="en-US" w:eastAsia="zh-CN" w:bidi="ar"/>
              </w:rPr>
              <w:t> </w:t>
            </w:r>
          </w:p>
        </w:tc>
      </w:tr>
      <w:tr>
        <w:tblPrEx>
          <w:tblCellMar>
            <w:top w:w="0" w:type="dxa"/>
            <w:left w:w="0" w:type="dxa"/>
            <w:bottom w:w="0" w:type="dxa"/>
            <w:right w:w="0" w:type="dxa"/>
          </w:tblCellMar>
        </w:tblPrEx>
        <w:tc>
          <w:tcPr>
            <w:tcW w:w="27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个人简历（高中及以后学历和工作经历）</w:t>
            </w:r>
          </w:p>
        </w:tc>
        <w:tc>
          <w:tcPr>
            <w:tcW w:w="661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诚信承诺</w:t>
            </w:r>
          </w:p>
        </w:tc>
        <w:tc>
          <w:tcPr>
            <w:tcW w:w="811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本人自愿参加合川区人民医院公开招聘，并郑重承诺：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0" w:right="0" w:firstLine="440"/>
              <w:jc w:val="left"/>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1.本人已认真阅读并理解了《重庆市合川区人民医院公开招聘非在编人员简章》中的所有规定和要求，保证严格遵守招聘的各项规定，诚实守信，严守纪律，按要求参加招聘。</w:t>
            </w: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br w:type="textWrapping"/>
            </w: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2.本人保证报名所提供的个人信息、证明材料、证件等真实准确、完整有效，不弄虚作假，不伪造、不使用虚假证明和证书，保证完全符合报名要求，如因个人信息错误、缺失及所提供证明材料、证件虚假或不符合《简章》规定或违反招聘纪律规定，自愿取消此次聘用资格，由此造成的一切后果概由本人承担。  </w:t>
            </w: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br w:type="textWrapping"/>
            </w: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0" w:right="0" w:firstLine="3300"/>
              <w:jc w:val="left"/>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   本人签字（盖手印）：</w:t>
            </w:r>
          </w:p>
        </w:tc>
      </w:tr>
      <w:tr>
        <w:tblPrEx>
          <w:tblCellMar>
            <w:top w:w="0" w:type="dxa"/>
            <w:left w:w="0" w:type="dxa"/>
            <w:bottom w:w="0" w:type="dxa"/>
            <w:right w:w="0" w:type="dxa"/>
          </w:tblCellMar>
        </w:tblPrEx>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审查意见</w:t>
            </w:r>
          </w:p>
        </w:tc>
        <w:tc>
          <w:tcPr>
            <w:tcW w:w="811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57" w:right="0" w:hanging="3520"/>
              <w:jc w:val="left"/>
              <w:textAlignment w:val="center"/>
            </w:pPr>
            <w:r>
              <w:rPr>
                <w:rFonts w:hint="default" w:ascii="方正仿宋_GBK" w:hAnsi="方正仿宋_GBK" w:eastAsia="方正仿宋_GBK" w:cs="方正仿宋_GBK"/>
                <w:i w:val="0"/>
                <w:iCs w:val="0"/>
                <w:caps w:val="0"/>
                <w:color w:val="333333"/>
                <w:spacing w:val="0"/>
                <w:kern w:val="0"/>
                <w:sz w:val="22"/>
                <w:szCs w:val="22"/>
                <w:bdr w:val="none" w:color="auto" w:sz="0" w:space="0"/>
                <w:lang w:val="en-US" w:eastAsia="zh-CN" w:bidi="ar"/>
              </w:rPr>
              <w:t>审查意见：                                                                           经办人（签字）：                                                                                                   </w:t>
            </w:r>
          </w:p>
        </w:tc>
      </w:tr>
      <w:tr>
        <w:tblPrEx>
          <w:tblCellMar>
            <w:top w:w="0" w:type="dxa"/>
            <w:left w:w="0" w:type="dxa"/>
            <w:bottom w:w="0" w:type="dxa"/>
            <w:right w:w="0" w:type="dxa"/>
          </w:tblCellMar>
        </w:tblPrEx>
        <w:tc>
          <w:tcPr>
            <w:tcW w:w="9330" w:type="dxa"/>
            <w:gridSpan w:val="7"/>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方正仿宋_GBK" w:hAnsi="方正仿宋_GBK" w:eastAsia="方正仿宋_GBK" w:cs="方正仿宋_GBK"/>
                <w:i w:val="0"/>
                <w:iCs w:val="0"/>
                <w:caps w:val="0"/>
                <w:color w:val="333333"/>
                <w:spacing w:val="0"/>
                <w:kern w:val="0"/>
                <w:sz w:val="24"/>
                <w:szCs w:val="24"/>
                <w:bdr w:val="none" w:color="auto" w:sz="0" w:space="0"/>
                <w:lang w:val="en-US" w:eastAsia="zh-CN" w:bidi="ar"/>
              </w:rPr>
              <w:t>注意：1.考生须在“诚信承诺”栏由本人亲笔签名，除“诚信承诺”栏外内容可手写也可打印。 2.报考单位、报考岗位须按照简章岗位情况一览表填写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8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2021-05-18T05:55:04Z</dcterms:created>
  <dc:creator>直播间10</dc:creator>
  <cp:lastModifiedBy>00 ce</cp:lastModifiedBy>
  <dcterms:modified xsi:type="dcterms:W3CDTF">2021-05-18T05:55:49Z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813A4A1529BB47C1A5431C76F98E9C5B</vt:lpwstr>
  </property>
</Properties>
</file>