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仿宋_GBK" w:eastAsia="方正黑体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  <w:r>
        <w:rPr>
          <w:rFonts w:hint="eastAsia" w:ascii="方正黑体_GBK" w:hAnsi="方正仿宋_GBK" w:eastAsia="方正黑体_GBK" w:cs="方正仿宋_GBK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招聘条件一览表</w:t>
      </w:r>
    </w:p>
    <w:p>
      <w:pPr>
        <w:widowControl/>
        <w:spacing w:line="400" w:lineRule="exact"/>
        <w:jc w:val="center"/>
        <w:rPr>
          <w:rFonts w:ascii="方正小标宋_GBK" w:hAnsi="宋体" w:eastAsia="方正小标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eastAsia="zh-CN"/>
        </w:rPr>
        <w:t>重庆市武隆区保安服务有限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公司代重庆菲斯克人力资源集团有限公司</w:t>
      </w:r>
    </w:p>
    <w:p>
      <w:pPr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招聘派往市公安局交巡警总队高速公路（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eastAsia="zh-CN"/>
        </w:rPr>
        <w:t>武隆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段）辅警岗位工作人员招聘条件一览表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60"/>
        <w:gridCol w:w="700"/>
        <w:gridCol w:w="700"/>
        <w:gridCol w:w="2625"/>
        <w:gridCol w:w="709"/>
        <w:gridCol w:w="946"/>
        <w:gridCol w:w="2314"/>
        <w:gridCol w:w="1276"/>
        <w:gridCol w:w="1250"/>
        <w:gridCol w:w="2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辅警类别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性别要求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户籍地要求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工作单位地址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所属支队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所属大队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委托属地公安机关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文职辅警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18至35周岁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G65包茂高速公路武隆收费站旁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五支队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武隆大队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武隆区公安局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勤务辅警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18至30周岁（大专以上和退伍军人放宽至35周岁）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重庆市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G65包茂高速公路武隆收费站旁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五支队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武隆大队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武隆区公安局</w:t>
            </w:r>
          </w:p>
        </w:tc>
      </w:tr>
    </w:tbl>
    <w:p>
      <w:pPr>
        <w:rPr>
          <w:rFonts w:ascii="方正黑体_GBK" w:hAnsi="方正仿宋_GBK" w:eastAsia="方正黑体_GBK" w:cs="方正仿宋_GBK"/>
          <w:sz w:val="28"/>
          <w:szCs w:val="28"/>
        </w:rPr>
      </w:pPr>
    </w:p>
    <w:p>
      <w:pPr>
        <w:rPr>
          <w:rFonts w:ascii="方正黑体_GBK" w:hAnsi="方正仿宋_GBK" w:eastAsia="方正黑体_GBK" w:cs="方正仿宋_GBK"/>
          <w:sz w:val="28"/>
          <w:szCs w:val="28"/>
        </w:rPr>
      </w:pPr>
    </w:p>
    <w:p>
      <w:pPr>
        <w:rPr>
          <w:rFonts w:ascii="方正黑体_GBK" w:hAnsi="方正仿宋_GBK" w:eastAsia="方正黑体_GBK" w:cs="方正仿宋_GBK"/>
          <w:sz w:val="28"/>
          <w:szCs w:val="28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6840" w:h="11907" w:orient="landscape"/>
          <w:pgMar w:top="1418" w:right="1701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linePitch="312" w:charSpace="0"/>
        </w:sectPr>
      </w:pPr>
      <w:bookmarkStart w:id="0" w:name="_GoBack"/>
      <w:bookmarkEnd w:id="0"/>
    </w:p>
    <w:p>
      <w:pPr>
        <w:spacing w:line="400" w:lineRule="exact"/>
        <w:rPr>
          <w:rFonts w:ascii="方正仿宋_GBK" w:eastAsia="方正仿宋_GBK"/>
          <w:color w:val="000000"/>
          <w:spacing w:val="14"/>
          <w:sz w:val="28"/>
          <w:szCs w:val="28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B04BA"/>
    <w:rsid w:val="139F2779"/>
    <w:rsid w:val="2EE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eastAsia="仿宋_GB2312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2021-04-20T01:51:00Z</dcterms:created>
  <dc:creator>ZZ-</dc:creator>
  <cp:lastModifiedBy>ZZ-</cp:lastModifiedBy>
  <cp:lastPrinted>2021-04-20T02:08:57Z</cp:lastPrinted>
  <dcterms:modified xsi:type="dcterms:W3CDTF">2021-04-20T02:09:27Z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57913A3CAEEB4803AC2EECE7989122EB</vt:lpwstr>
  </property>
  <property fmtid="{D5CDD505-2E9C-101B-9397-08002B2CF9AE}" pid="4" name="KSOSaveFontToCloudKey">
    <vt:lpwstr>231122774_cloud</vt:lpwstr>
  </property>
</Properties>
</file>