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方正仿宋_GBK" w:hAnsi="微软雅黑" w:eastAsia="方正仿宋_GBK" w:cs="宋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微软雅黑" w:eastAsia="方正仿宋_GBK" w:cs="宋体"/>
          <w:color w:val="333333"/>
          <w:sz w:val="32"/>
          <w:szCs w:val="32"/>
        </w:rPr>
        <w:t>附件：</w:t>
      </w:r>
    </w:p>
    <w:p>
      <w:pPr>
        <w:adjustRightInd/>
        <w:snapToGrid/>
        <w:spacing w:after="0" w:line="220" w:lineRule="atLeast"/>
        <w:jc w:val="center"/>
        <w:rPr>
          <w:rFonts w:ascii="方正小标宋_GBK" w:hAnsi="微软雅黑" w:eastAsia="方正小标宋_GBK" w:cs="宋体"/>
          <w:color w:val="333333"/>
          <w:sz w:val="36"/>
          <w:szCs w:val="36"/>
        </w:rPr>
      </w:pPr>
      <w:r>
        <w:rPr>
          <w:rFonts w:hint="eastAsia" w:ascii="方正小标宋_GBK" w:hAnsi="微软雅黑" w:eastAsia="方正小标宋_GBK" w:cs="宋体"/>
          <w:color w:val="333333"/>
          <w:sz w:val="36"/>
          <w:szCs w:val="36"/>
        </w:rPr>
        <w:t>重庆高新开发建设投资集团有限公司2021年公开招聘人才笔试测试成绩公示表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16"/>
        <w:gridCol w:w="4757"/>
        <w:gridCol w:w="2880"/>
        <w:gridCol w:w="1811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报考部门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笔试测试成绩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是否进入面试环节资格复审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202100001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集团财务资产部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财务核算、国资管理岗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202100002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集团财务资产部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财务核算、国资管理岗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202100003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集团财务资产部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财务核算、国资管理岗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74.44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202100004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集团财务资产部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财务核算、国资管理岗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69.04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202100005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集团财务资产部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财务核算、国资管理岗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84.2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202100006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集团财务资产部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财务核算、国资管理岗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73.58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202100007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集团财务资产部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财务核算、国资管理岗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83.22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202100008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城市运营公司办公室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87.76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202100009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城市运营公司办公室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84.8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城市运营公司办公室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城市运营公司办公室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城市运营公司办公室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90.38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城市运营公司办公室</w:t>
            </w:r>
          </w:p>
        </w:tc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82.68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75.34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89.18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90.54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202100019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87.78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82.06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89.98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63.34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80.22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86.68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202100029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83.9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67.52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集团党群人事部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党建群团岗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81.9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69.04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75.86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63.14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79.62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77.4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202100039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86.92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82.84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68.24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城市建设公司工程1部市政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现场代表岗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64.32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资产经营公司合同法务部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合同法务部副部长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资产经营公司合同法务部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合同法务部副部长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87.86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资产经营公司合同法务部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合同法务部副部长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79.24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资产经营公司合同法务部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合同法务部副部长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84.78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202100049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集团综合部（董事会办公室）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综合文秘岗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集团综合部（董事会办公室）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综合文秘岗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87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集团综合部（董事会办公室）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综合文秘岗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75.84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集团综合部（董事会办公室）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综合文秘岗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70.98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集团综合部（董事会办公室）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综合文秘岗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72.94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85.32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80.42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76.68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87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202100059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60.7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80.54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74.72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75.32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城市建设公司建设管理部（安全办公室）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招标岗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55.82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83.2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63.74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77.98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83.82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58.64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202100069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85.96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80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68.3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84.06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项目管理岗(集团二级)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75.88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项目前期岗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75.44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项目前期岗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79.5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项目前期岗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项目前期岗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84.44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202100079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项目前期岗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74.92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预决算岗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88.58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预决算岗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预决算岗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83.18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预决算岗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72.12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预决算岗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80.8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集团建设管理部（安全环保部）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预决算岗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72.36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82.88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87.24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202100089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84.1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86.04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80.3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81.72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74.84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83.78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202100099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88.84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81.76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82.2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83.72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83.3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84.12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85.14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81.8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202100109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80.46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92.34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86.78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88.36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79.86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77.96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202100119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80.6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集团审计法务部（监事会办公室）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法务岗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城市运营公司生态环保部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生态环保部副部长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73.42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城市运营公司生态环保部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生态环保部副部长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城市运营公司生态环保部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生态环保部副部长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73.46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城市运营公司生态环保部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生态环保部副部长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79.2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投前分析岗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84.44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投前分析岗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202100129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投前分析岗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75.22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投前分析岗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85.52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131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202100131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投前分析岗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83.04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132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202100132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投前分析岗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80.06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133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202100133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投资管理岗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134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202100134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投资管理岗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82.24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135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202100135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投资管理岗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84.42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136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202100136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产业发展公司投资管理部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投资管理岗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78.44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137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202100137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集团战略发展部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经营分析岗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85.74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138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202100138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集团战略发展部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经营分析岗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70.78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139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202100139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集团战略发展部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经营分析岗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84.3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140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202100140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集团战略发展部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经营分析岗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sz w:val="24"/>
                <w:szCs w:val="24"/>
              </w:rPr>
              <w:t>84.14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是</w:t>
            </w:r>
          </w:p>
        </w:tc>
      </w:tr>
    </w:tbl>
    <w:p>
      <w:pPr>
        <w:adjustRightInd/>
        <w:snapToGrid/>
        <w:spacing w:line="220" w:lineRule="atLeast"/>
        <w:rPr>
          <w:rFonts w:ascii="方正仿宋_GBK" w:hAnsi="微软雅黑" w:eastAsia="方正仿宋_GBK" w:cs="宋体"/>
          <w:color w:val="333333"/>
          <w:sz w:val="32"/>
          <w:szCs w:val="32"/>
        </w:rPr>
      </w:pPr>
    </w:p>
    <w:sectPr>
      <w:pgSz w:w="16838" w:h="11906" w:orient="landscape"/>
      <w:pgMar w:top="1276" w:right="1440" w:bottom="1416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552"/>
    <w:rsid w:val="000501B8"/>
    <w:rsid w:val="00050D1E"/>
    <w:rsid w:val="000A3FC9"/>
    <w:rsid w:val="000D68FD"/>
    <w:rsid w:val="000E0612"/>
    <w:rsid w:val="00102A5E"/>
    <w:rsid w:val="00140EF2"/>
    <w:rsid w:val="001B2ABE"/>
    <w:rsid w:val="001D26B2"/>
    <w:rsid w:val="001E4AF1"/>
    <w:rsid w:val="001F4861"/>
    <w:rsid w:val="00203055"/>
    <w:rsid w:val="002178BA"/>
    <w:rsid w:val="00263CDB"/>
    <w:rsid w:val="00281084"/>
    <w:rsid w:val="00292DA0"/>
    <w:rsid w:val="0030164F"/>
    <w:rsid w:val="00323B43"/>
    <w:rsid w:val="0035041D"/>
    <w:rsid w:val="0035059A"/>
    <w:rsid w:val="00351CDC"/>
    <w:rsid w:val="00367C27"/>
    <w:rsid w:val="00382418"/>
    <w:rsid w:val="003C0C55"/>
    <w:rsid w:val="003C7539"/>
    <w:rsid w:val="003D37D8"/>
    <w:rsid w:val="003E6D7E"/>
    <w:rsid w:val="003F7772"/>
    <w:rsid w:val="00426133"/>
    <w:rsid w:val="004329B3"/>
    <w:rsid w:val="004358AB"/>
    <w:rsid w:val="0047590E"/>
    <w:rsid w:val="0048425A"/>
    <w:rsid w:val="004A5DFF"/>
    <w:rsid w:val="004E3514"/>
    <w:rsid w:val="005011F9"/>
    <w:rsid w:val="0053460A"/>
    <w:rsid w:val="00540A17"/>
    <w:rsid w:val="00572E39"/>
    <w:rsid w:val="005A2458"/>
    <w:rsid w:val="005E5B4E"/>
    <w:rsid w:val="005F69A8"/>
    <w:rsid w:val="00652D51"/>
    <w:rsid w:val="00653E45"/>
    <w:rsid w:val="0067198C"/>
    <w:rsid w:val="0069089B"/>
    <w:rsid w:val="006955ED"/>
    <w:rsid w:val="006D1FB6"/>
    <w:rsid w:val="006E2925"/>
    <w:rsid w:val="006E6B18"/>
    <w:rsid w:val="006F0983"/>
    <w:rsid w:val="00711976"/>
    <w:rsid w:val="00765970"/>
    <w:rsid w:val="007E60F6"/>
    <w:rsid w:val="007F2BEB"/>
    <w:rsid w:val="0087486A"/>
    <w:rsid w:val="008A7966"/>
    <w:rsid w:val="008B0F46"/>
    <w:rsid w:val="008B7726"/>
    <w:rsid w:val="008E7C76"/>
    <w:rsid w:val="008F4DE2"/>
    <w:rsid w:val="00923935"/>
    <w:rsid w:val="0093089D"/>
    <w:rsid w:val="00954C9A"/>
    <w:rsid w:val="00963263"/>
    <w:rsid w:val="009742CA"/>
    <w:rsid w:val="009C1E70"/>
    <w:rsid w:val="009C47BE"/>
    <w:rsid w:val="009C5BA0"/>
    <w:rsid w:val="00A21928"/>
    <w:rsid w:val="00A36785"/>
    <w:rsid w:val="00A40681"/>
    <w:rsid w:val="00A62F90"/>
    <w:rsid w:val="00A94480"/>
    <w:rsid w:val="00AA2638"/>
    <w:rsid w:val="00AE0E97"/>
    <w:rsid w:val="00AF15F4"/>
    <w:rsid w:val="00B35645"/>
    <w:rsid w:val="00B40FA3"/>
    <w:rsid w:val="00B64162"/>
    <w:rsid w:val="00B6456A"/>
    <w:rsid w:val="00C04C71"/>
    <w:rsid w:val="00C214DC"/>
    <w:rsid w:val="00C35DE4"/>
    <w:rsid w:val="00C50CEF"/>
    <w:rsid w:val="00C73085"/>
    <w:rsid w:val="00C86E02"/>
    <w:rsid w:val="00CE3761"/>
    <w:rsid w:val="00CF1449"/>
    <w:rsid w:val="00D21B81"/>
    <w:rsid w:val="00D31D50"/>
    <w:rsid w:val="00D7166D"/>
    <w:rsid w:val="00E512C6"/>
    <w:rsid w:val="00E9262D"/>
    <w:rsid w:val="00EA02AD"/>
    <w:rsid w:val="00EE7BF0"/>
    <w:rsid w:val="00EF24AF"/>
    <w:rsid w:val="00F149CF"/>
    <w:rsid w:val="00F309BA"/>
    <w:rsid w:val="00F537F1"/>
    <w:rsid w:val="00FC203D"/>
    <w:rsid w:val="00FD5D5F"/>
    <w:rsid w:val="141F49D5"/>
    <w:rsid w:val="2E8720A9"/>
    <w:rsid w:val="7B6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 w:val="0"/>
      <w:adjustRightInd/>
      <w:snapToGrid/>
      <w:spacing w:after="0"/>
    </w:pPr>
    <w:rPr>
      <w:rFonts w:cs="Times New Roman" w:asciiTheme="minorHAnsi" w:hAnsiTheme="minorHAnsi" w:eastAsiaTheme="minorEastAsia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  <w:rPr>
      <w:rFonts w:ascii="Tahoma" w:hAnsi="Tahoma"/>
    </w:rPr>
  </w:style>
  <w:style w:type="character" w:customStyle="1" w:styleId="13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DE830-0605-4C61-B611-841DB8E85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1033</Words>
  <Characters>5892</Characters>
  <Lines>49</Lines>
  <Paragraphs>13</Paragraphs>
  <TotalTime>15</TotalTime>
  <ScaleCrop>false</ScaleCrop>
  <LinksUpToDate>false</LinksUpToDate>
  <CharactersWithSpaces>6912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2021-04-10T06:44:00Z</dcterms:created>
  <dc:creator>Li, Jun3</dc:creator>
  <cp:lastModifiedBy>范兴欣</cp:lastModifiedBy>
  <cp:lastPrinted>2020-08-17T00:43:00Z</cp:lastPrinted>
  <dcterms:modified xsi:type="dcterms:W3CDTF">2021-04-12T02:31:28Z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4E001199FFE242F69D992C1705F4DDC8</vt:lpwstr>
  </property>
</Properties>
</file>