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  <w:lang w:eastAsia="zh-CN"/>
        </w:rPr>
        <w:t>派遣制驾驶员</w:t>
      </w: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/>
    <w:p/>
    <w:p>
      <w:pPr>
        <w:adjustRightInd w:val="0"/>
        <w:snapToGrid w:val="0"/>
        <w:spacing w:line="440" w:lineRule="exact"/>
        <w:ind w:right="-758" w:rightChars="-361"/>
        <w:rPr>
          <w:rFonts w:hint="eastAsia"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1454"/>
    <w:rsid w:val="1930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2021-03-30T07:01:00Z</dcterms:created>
  <dc:creator>Administrator</dc:creator>
  <cp:lastModifiedBy>Administrator</cp:lastModifiedBy>
  <dcterms:modified xsi:type="dcterms:W3CDTF">2021-03-30T07:02:34Z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DF67F7FA0DF54C3484BD98EEEC521CB9</vt:lpwstr>
  </property>
</Properties>
</file>