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渝北区双龙湖社区卫生服务中心公开招聘临时工作人员岗位情况一览表</w:t>
      </w:r>
    </w:p>
    <w:tbl>
      <w:tblPr>
        <w:tblStyle w:val="3"/>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260"/>
        <w:gridCol w:w="1620"/>
        <w:gridCol w:w="1980"/>
        <w:gridCol w:w="1260"/>
        <w:gridCol w:w="2340"/>
        <w:gridCol w:w="27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260"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126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9900"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08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vMerge w:val="continue"/>
            <w:noWrap w:val="0"/>
            <w:vAlign w:val="center"/>
          </w:tcPr>
          <w:p>
            <w:pPr>
              <w:spacing w:line="570" w:lineRule="exact"/>
              <w:jc w:val="center"/>
              <w:rPr>
                <w:rFonts w:hint="eastAsia" w:ascii="方正仿宋_GBK" w:eastAsia="方正仿宋_GBK"/>
                <w:w w:val="90"/>
                <w:sz w:val="28"/>
                <w:szCs w:val="28"/>
              </w:rPr>
            </w:pPr>
          </w:p>
        </w:tc>
        <w:tc>
          <w:tcPr>
            <w:tcW w:w="1260" w:type="dxa"/>
            <w:vMerge w:val="continue"/>
            <w:noWrap w:val="0"/>
            <w:vAlign w:val="center"/>
          </w:tcPr>
          <w:p>
            <w:pPr>
              <w:spacing w:line="570" w:lineRule="exact"/>
              <w:jc w:val="center"/>
              <w:rPr>
                <w:rFonts w:hint="eastAsia" w:ascii="方正仿宋_GBK" w:eastAsia="方正仿宋_GBK"/>
                <w:w w:val="90"/>
                <w:sz w:val="28"/>
                <w:szCs w:val="28"/>
              </w:rPr>
            </w:pPr>
          </w:p>
        </w:tc>
        <w:tc>
          <w:tcPr>
            <w:tcW w:w="1260" w:type="dxa"/>
            <w:vMerge w:val="continue"/>
            <w:noWrap w:val="0"/>
            <w:vAlign w:val="center"/>
          </w:tcPr>
          <w:p>
            <w:pPr>
              <w:spacing w:line="570" w:lineRule="exact"/>
              <w:jc w:val="center"/>
              <w:rPr>
                <w:rFonts w:hint="eastAsia" w:ascii="方正仿宋_GBK" w:eastAsia="方正仿宋_GBK"/>
                <w:w w:val="90"/>
                <w:sz w:val="28"/>
                <w:szCs w:val="28"/>
              </w:rPr>
            </w:pP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198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126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27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08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2</w:t>
            </w:r>
          </w:p>
        </w:tc>
        <w:tc>
          <w:tcPr>
            <w:tcW w:w="1260"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护理人员</w:t>
            </w:r>
          </w:p>
        </w:tc>
        <w:tc>
          <w:tcPr>
            <w:tcW w:w="1260"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2</w:t>
            </w:r>
          </w:p>
        </w:tc>
        <w:tc>
          <w:tcPr>
            <w:tcW w:w="1620"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大专及以上</w:t>
            </w:r>
          </w:p>
        </w:tc>
        <w:tc>
          <w:tcPr>
            <w:tcW w:w="1980"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护理学类</w:t>
            </w:r>
          </w:p>
        </w:tc>
        <w:tc>
          <w:tcPr>
            <w:tcW w:w="1260"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不限</w:t>
            </w:r>
          </w:p>
        </w:tc>
        <w:tc>
          <w:tcPr>
            <w:tcW w:w="2340" w:type="dxa"/>
            <w:noWrap w:val="0"/>
            <w:vAlign w:val="center"/>
          </w:tcPr>
          <w:p>
            <w:pPr>
              <w:adjustRightInd w:val="0"/>
              <w:snapToGrid w:val="0"/>
              <w:spacing w:line="300" w:lineRule="auto"/>
              <w:rPr>
                <w:rFonts w:hint="eastAsia" w:ascii="方正仿宋_GBK" w:eastAsia="方正仿宋_GBK"/>
                <w:w w:val="90"/>
                <w:sz w:val="24"/>
                <w:szCs w:val="24"/>
              </w:rPr>
            </w:pPr>
            <w:r>
              <w:rPr>
                <w:rFonts w:hint="eastAsia" w:ascii="方正仿宋_GBK" w:eastAsia="方正仿宋_GBK"/>
                <w:w w:val="90"/>
                <w:sz w:val="24"/>
                <w:szCs w:val="24"/>
              </w:rPr>
              <w:t>35周岁及以内</w:t>
            </w:r>
          </w:p>
        </w:tc>
        <w:tc>
          <w:tcPr>
            <w:tcW w:w="2700" w:type="dxa"/>
            <w:noWrap w:val="0"/>
            <w:vAlign w:val="center"/>
          </w:tcPr>
          <w:p>
            <w:pPr>
              <w:adjustRightInd w:val="0"/>
              <w:snapToGrid w:val="0"/>
              <w:spacing w:line="300" w:lineRule="auto"/>
              <w:rPr>
                <w:rFonts w:hint="eastAsia" w:ascii="方正仿宋_GBK" w:eastAsia="方正仿宋_GBK"/>
                <w:w w:val="90"/>
                <w:sz w:val="24"/>
                <w:szCs w:val="24"/>
              </w:rPr>
            </w:pPr>
            <w:r>
              <w:rPr>
                <w:rFonts w:hint="eastAsia" w:ascii="方正仿宋_GBK" w:eastAsia="方正仿宋_GBK"/>
                <w:kern w:val="0"/>
                <w:sz w:val="24"/>
                <w:szCs w:val="24"/>
              </w:rPr>
              <w:t>具有护士执业资格和1年及以上相关工作经历</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4</w:t>
            </w:r>
          </w:p>
        </w:tc>
        <w:tc>
          <w:tcPr>
            <w:tcW w:w="1260"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驾驶员</w:t>
            </w:r>
          </w:p>
        </w:tc>
        <w:tc>
          <w:tcPr>
            <w:tcW w:w="1260"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1</w:t>
            </w:r>
          </w:p>
        </w:tc>
        <w:tc>
          <w:tcPr>
            <w:tcW w:w="1620"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初中及以上学历</w:t>
            </w:r>
          </w:p>
        </w:tc>
        <w:tc>
          <w:tcPr>
            <w:tcW w:w="1980" w:type="dxa"/>
            <w:noWrap w:val="0"/>
            <w:vAlign w:val="center"/>
          </w:tcPr>
          <w:p>
            <w:pPr>
              <w:adjustRightInd w:val="0"/>
              <w:snapToGrid w:val="0"/>
              <w:spacing w:line="300" w:lineRule="auto"/>
              <w:rPr>
                <w:rFonts w:hint="eastAsia" w:ascii="方正仿宋_GBK" w:eastAsia="方正仿宋_GBK"/>
                <w:kern w:val="0"/>
                <w:sz w:val="24"/>
                <w:szCs w:val="24"/>
              </w:rPr>
            </w:pPr>
          </w:p>
        </w:tc>
        <w:tc>
          <w:tcPr>
            <w:tcW w:w="1260" w:type="dxa"/>
            <w:noWrap w:val="0"/>
            <w:vAlign w:val="center"/>
          </w:tcPr>
          <w:p>
            <w:pPr>
              <w:adjustRightInd w:val="0"/>
              <w:snapToGrid w:val="0"/>
              <w:spacing w:line="300" w:lineRule="auto"/>
              <w:jc w:val="center"/>
              <w:rPr>
                <w:rFonts w:hint="eastAsia" w:ascii="方正仿宋_GBK" w:eastAsia="方正仿宋_GBK"/>
                <w:w w:val="90"/>
                <w:sz w:val="24"/>
                <w:szCs w:val="24"/>
              </w:rPr>
            </w:pPr>
            <w:r>
              <w:rPr>
                <w:rFonts w:hint="eastAsia" w:ascii="方正仿宋_GBK" w:eastAsia="方正仿宋_GBK"/>
                <w:w w:val="90"/>
                <w:sz w:val="24"/>
                <w:szCs w:val="24"/>
              </w:rPr>
              <w:t>不限</w:t>
            </w:r>
          </w:p>
        </w:tc>
        <w:tc>
          <w:tcPr>
            <w:tcW w:w="2340" w:type="dxa"/>
            <w:noWrap w:val="0"/>
            <w:vAlign w:val="center"/>
          </w:tcPr>
          <w:p>
            <w:pPr>
              <w:adjustRightInd w:val="0"/>
              <w:snapToGrid w:val="0"/>
              <w:spacing w:line="300" w:lineRule="auto"/>
              <w:rPr>
                <w:rFonts w:hint="eastAsia" w:ascii="方正仿宋_GBK" w:eastAsia="方正仿宋_GBK"/>
                <w:w w:val="90"/>
                <w:sz w:val="24"/>
                <w:szCs w:val="24"/>
              </w:rPr>
            </w:pPr>
            <w:r>
              <w:rPr>
                <w:rFonts w:hint="eastAsia" w:ascii="方正仿宋_GBK" w:eastAsia="方正仿宋_GBK"/>
                <w:kern w:val="0"/>
                <w:sz w:val="24"/>
                <w:szCs w:val="24"/>
              </w:rPr>
              <w:t>45周岁及以内</w:t>
            </w:r>
          </w:p>
        </w:tc>
        <w:tc>
          <w:tcPr>
            <w:tcW w:w="2700" w:type="dxa"/>
            <w:noWrap w:val="0"/>
            <w:vAlign w:val="center"/>
          </w:tcPr>
          <w:p>
            <w:pPr>
              <w:adjustRightInd w:val="0"/>
              <w:snapToGrid w:val="0"/>
              <w:spacing w:line="300" w:lineRule="auto"/>
              <w:rPr>
                <w:rFonts w:hint="eastAsia" w:ascii="方正仿宋_GBK" w:eastAsia="方正仿宋_GBK"/>
                <w:w w:val="90"/>
                <w:sz w:val="24"/>
                <w:szCs w:val="24"/>
              </w:rPr>
            </w:pPr>
            <w:r>
              <w:rPr>
                <w:rFonts w:hint="eastAsia" w:ascii="方正仿宋_GBK" w:eastAsia="方正仿宋_GBK"/>
                <w:kern w:val="0"/>
                <w:sz w:val="24"/>
                <w:szCs w:val="24"/>
              </w:rPr>
              <w:t>持C1及以上驾驶证，具有5年以上驾龄</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adjustRightInd w:val="0"/>
              <w:snapToGrid w:val="0"/>
              <w:spacing w:line="300" w:lineRule="auto"/>
              <w:jc w:val="center"/>
              <w:rPr>
                <w:rFonts w:hint="eastAsia" w:ascii="方正仿宋_GBK" w:eastAsia="方正仿宋_GBK"/>
                <w:w w:val="90"/>
                <w:sz w:val="24"/>
                <w:szCs w:val="24"/>
              </w:rPr>
            </w:pPr>
          </w:p>
        </w:tc>
        <w:tc>
          <w:tcPr>
            <w:tcW w:w="1260" w:type="dxa"/>
            <w:noWrap w:val="0"/>
            <w:vAlign w:val="center"/>
          </w:tcPr>
          <w:p>
            <w:pPr>
              <w:adjustRightInd w:val="0"/>
              <w:snapToGrid w:val="0"/>
              <w:spacing w:line="300" w:lineRule="auto"/>
              <w:jc w:val="center"/>
              <w:rPr>
                <w:rFonts w:hint="eastAsia" w:ascii="方正仿宋_GBK" w:eastAsia="方正仿宋_GBK"/>
                <w:w w:val="90"/>
                <w:sz w:val="24"/>
                <w:szCs w:val="24"/>
              </w:rPr>
            </w:pPr>
          </w:p>
        </w:tc>
        <w:tc>
          <w:tcPr>
            <w:tcW w:w="1260" w:type="dxa"/>
            <w:noWrap w:val="0"/>
            <w:vAlign w:val="center"/>
          </w:tcPr>
          <w:p>
            <w:pPr>
              <w:adjustRightInd w:val="0"/>
              <w:snapToGrid w:val="0"/>
              <w:spacing w:line="300" w:lineRule="auto"/>
              <w:jc w:val="center"/>
              <w:rPr>
                <w:rFonts w:hint="eastAsia" w:ascii="方正仿宋_GBK" w:eastAsia="方正仿宋_GBK"/>
                <w:w w:val="90"/>
                <w:sz w:val="24"/>
                <w:szCs w:val="24"/>
              </w:rPr>
            </w:pPr>
          </w:p>
        </w:tc>
        <w:tc>
          <w:tcPr>
            <w:tcW w:w="1620" w:type="dxa"/>
            <w:noWrap w:val="0"/>
            <w:vAlign w:val="center"/>
          </w:tcPr>
          <w:p>
            <w:pPr>
              <w:adjustRightInd w:val="0"/>
              <w:snapToGrid w:val="0"/>
              <w:spacing w:line="300" w:lineRule="auto"/>
              <w:jc w:val="center"/>
              <w:rPr>
                <w:rFonts w:hint="eastAsia" w:ascii="方正仿宋_GBK" w:eastAsia="方正仿宋_GBK"/>
                <w:w w:val="90"/>
                <w:sz w:val="24"/>
                <w:szCs w:val="24"/>
              </w:rPr>
            </w:pPr>
          </w:p>
        </w:tc>
        <w:tc>
          <w:tcPr>
            <w:tcW w:w="1980" w:type="dxa"/>
            <w:noWrap w:val="0"/>
            <w:vAlign w:val="center"/>
          </w:tcPr>
          <w:p>
            <w:pPr>
              <w:adjustRightInd w:val="0"/>
              <w:snapToGrid w:val="0"/>
              <w:spacing w:line="300" w:lineRule="auto"/>
              <w:rPr>
                <w:rFonts w:hint="eastAsia" w:ascii="方正仿宋_GBK" w:eastAsia="方正仿宋_GBK"/>
                <w:w w:val="90"/>
                <w:sz w:val="24"/>
                <w:szCs w:val="24"/>
              </w:rPr>
            </w:pPr>
          </w:p>
        </w:tc>
        <w:tc>
          <w:tcPr>
            <w:tcW w:w="1260" w:type="dxa"/>
            <w:noWrap w:val="0"/>
            <w:vAlign w:val="center"/>
          </w:tcPr>
          <w:p>
            <w:pPr>
              <w:adjustRightInd w:val="0"/>
              <w:snapToGrid w:val="0"/>
              <w:spacing w:line="300" w:lineRule="auto"/>
              <w:jc w:val="center"/>
              <w:rPr>
                <w:rFonts w:hint="eastAsia" w:ascii="方正仿宋_GBK" w:eastAsia="方正仿宋_GBK"/>
                <w:w w:val="90"/>
                <w:sz w:val="24"/>
                <w:szCs w:val="24"/>
              </w:rPr>
            </w:pPr>
          </w:p>
        </w:tc>
        <w:tc>
          <w:tcPr>
            <w:tcW w:w="2340" w:type="dxa"/>
            <w:noWrap w:val="0"/>
            <w:vAlign w:val="center"/>
          </w:tcPr>
          <w:p>
            <w:pPr>
              <w:adjustRightInd w:val="0"/>
              <w:snapToGrid w:val="0"/>
              <w:spacing w:line="300" w:lineRule="auto"/>
              <w:rPr>
                <w:rFonts w:hint="eastAsia" w:ascii="方正仿宋_GBK" w:eastAsia="方正仿宋_GBK"/>
                <w:w w:val="90"/>
                <w:sz w:val="24"/>
                <w:szCs w:val="24"/>
              </w:rPr>
            </w:pPr>
          </w:p>
        </w:tc>
        <w:tc>
          <w:tcPr>
            <w:tcW w:w="2700" w:type="dxa"/>
            <w:noWrap w:val="0"/>
            <w:vAlign w:val="center"/>
          </w:tcPr>
          <w:p>
            <w:pPr>
              <w:adjustRightInd w:val="0"/>
              <w:snapToGrid w:val="0"/>
              <w:spacing w:line="300" w:lineRule="auto"/>
              <w:rPr>
                <w:rFonts w:hint="eastAsia" w:ascii="方正仿宋_GBK" w:eastAsia="方正仿宋_GBK"/>
                <w:w w:val="90"/>
                <w:sz w:val="24"/>
                <w:szCs w:val="24"/>
              </w:rPr>
            </w:pP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28"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p>
        </w:tc>
        <w:tc>
          <w:tcPr>
            <w:tcW w:w="126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p>
        </w:tc>
        <w:tc>
          <w:tcPr>
            <w:tcW w:w="126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p>
        </w:tc>
        <w:tc>
          <w:tcPr>
            <w:tcW w:w="162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p>
        </w:tc>
        <w:tc>
          <w:tcPr>
            <w:tcW w:w="1980" w:type="dxa"/>
            <w:tcBorders>
              <w:bottom w:val="single" w:color="auto" w:sz="4" w:space="0"/>
            </w:tcBorders>
            <w:noWrap w:val="0"/>
            <w:vAlign w:val="center"/>
          </w:tcPr>
          <w:p>
            <w:pPr>
              <w:adjustRightInd w:val="0"/>
              <w:snapToGrid w:val="0"/>
              <w:spacing w:line="300" w:lineRule="auto"/>
              <w:rPr>
                <w:rFonts w:hint="eastAsia" w:ascii="仿宋_GB2312" w:eastAsia="仿宋_GB2312"/>
                <w:kern w:val="0"/>
                <w:sz w:val="24"/>
                <w:szCs w:val="24"/>
              </w:rPr>
            </w:pPr>
          </w:p>
        </w:tc>
        <w:tc>
          <w:tcPr>
            <w:tcW w:w="126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p>
        </w:tc>
        <w:tc>
          <w:tcPr>
            <w:tcW w:w="2340" w:type="dxa"/>
            <w:tcBorders>
              <w:bottom w:val="single" w:color="auto" w:sz="4" w:space="0"/>
            </w:tcBorders>
            <w:noWrap w:val="0"/>
            <w:vAlign w:val="center"/>
          </w:tcPr>
          <w:p>
            <w:pPr>
              <w:adjustRightInd w:val="0"/>
              <w:snapToGrid w:val="0"/>
              <w:spacing w:line="300" w:lineRule="auto"/>
              <w:rPr>
                <w:rFonts w:hint="eastAsia" w:ascii="仿宋_GB2312" w:eastAsia="仿宋_GB2312"/>
                <w:w w:val="90"/>
                <w:sz w:val="24"/>
                <w:szCs w:val="24"/>
              </w:rPr>
            </w:pPr>
          </w:p>
        </w:tc>
        <w:tc>
          <w:tcPr>
            <w:tcW w:w="2700" w:type="dxa"/>
            <w:tcBorders>
              <w:bottom w:val="single" w:color="auto" w:sz="4" w:space="0"/>
            </w:tcBorders>
            <w:noWrap w:val="0"/>
            <w:vAlign w:val="center"/>
          </w:tcPr>
          <w:p>
            <w:pPr>
              <w:adjustRightInd w:val="0"/>
              <w:snapToGrid w:val="0"/>
              <w:spacing w:line="300" w:lineRule="auto"/>
              <w:rPr>
                <w:rFonts w:hint="eastAsia" w:ascii="仿宋_GB2312" w:eastAsia="仿宋_GB2312"/>
                <w:w w:val="90"/>
                <w:sz w:val="24"/>
                <w:szCs w:val="24"/>
              </w:rPr>
            </w:pPr>
          </w:p>
        </w:tc>
        <w:tc>
          <w:tcPr>
            <w:tcW w:w="1080" w:type="dxa"/>
            <w:tcBorders>
              <w:bottom w:val="single" w:color="auto" w:sz="4" w:space="0"/>
            </w:tcBorders>
            <w:noWrap w:val="0"/>
            <w:vAlign w:val="center"/>
          </w:tcPr>
          <w:p>
            <w:pPr>
              <w:spacing w:line="570" w:lineRule="exact"/>
              <w:jc w:val="center"/>
              <w:rPr>
                <w:rFonts w:ascii="方正仿宋_GBK" w:eastAsia="方正仿宋_GBK"/>
                <w:w w:val="90"/>
                <w:sz w:val="28"/>
                <w:szCs w:val="28"/>
              </w:rPr>
            </w:pPr>
          </w:p>
        </w:tc>
      </w:tr>
    </w:tbl>
    <w:p>
      <w:pPr>
        <w:spacing w:line="570" w:lineRule="exact"/>
        <w:rPr>
          <w:rFonts w:hint="eastAsia" w:ascii="方正仿宋_GBK" w:eastAsia="方正仿宋_GBK"/>
          <w:w w:val="90"/>
          <w:sz w:val="30"/>
          <w:szCs w:val="30"/>
        </w:rPr>
      </w:pPr>
      <w:r>
        <w:rPr>
          <w:rFonts w:hint="eastAsia" w:ascii="方正仿宋_GBK" w:eastAsia="方正仿宋_GBK"/>
          <w:w w:val="90"/>
          <w:sz w:val="30"/>
          <w:szCs w:val="30"/>
        </w:rPr>
        <w:t>联系电话：023-67808102</w:t>
      </w:r>
    </w:p>
    <w:p>
      <w:pPr>
        <w:spacing w:line="570" w:lineRule="exact"/>
        <w:rPr>
          <w:rFonts w:hint="eastAsia" w:ascii="方正仿宋_GBK" w:eastAsia="方正仿宋_GBK"/>
          <w:sz w:val="32"/>
          <w:szCs w:val="32"/>
        </w:rPr>
        <w:sectPr>
          <w:pgSz w:w="16838" w:h="11906" w:orient="landscape"/>
          <w:pgMar w:top="1531" w:right="1134" w:bottom="1531" w:left="1418" w:header="851" w:footer="992" w:gutter="0"/>
          <w:cols w:space="720" w:num="1"/>
          <w:docGrid w:type="linesAndChar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534A8"/>
    <w:rsid w:val="44F5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2021-03-30T05:36:00Z</dcterms:created>
  <dc:creator>23</dc:creator>
  <cp:lastModifiedBy>23</cp:lastModifiedBy>
  <dcterms:modified xsi:type="dcterms:W3CDTF">2021-03-30T05:37:15Z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470972CBC2E946A595D7BFDDB36B272A</vt:lpwstr>
  </property>
  <property fmtid="{D5CDD505-2E9C-101B-9397-08002B2CF9AE}" pid="4" name="KSOSaveFontToCloudKey">
    <vt:lpwstr>201630136_btnclosed</vt:lpwstr>
  </property>
</Properties>
</file>