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关于外地考生赴乌鲁木齐的出行提示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抵达乌鲁木齐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，请务必仔细阅读以下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，并提前做好相应准备。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10"/>
          <w:szCs w:val="10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10"/>
          <w:szCs w:val="10"/>
        </w:rPr>
      </w:pPr>
    </w:p>
    <w:tbl>
      <w:tblPr>
        <w:tblStyle w:val="6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政策类目</w:t>
            </w:r>
          </w:p>
        </w:tc>
        <w:tc>
          <w:tcPr>
            <w:tcW w:w="7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政策详解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体温要求</w:t>
            </w:r>
          </w:p>
        </w:tc>
        <w:tc>
          <w:tcPr>
            <w:tcW w:w="7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体温≥37.3℃的旅客不予登机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扫健康码</w:t>
            </w:r>
          </w:p>
        </w:tc>
        <w:tc>
          <w:tcPr>
            <w:tcW w:w="7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</w:rPr>
              <w:t>微信搜索小程序“国家政务服务平台”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选择登陆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信息申报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获取防疫健康信息码。防疫健康码显示为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绿码</w:t>
            </w:r>
            <w:r>
              <w:rPr>
                <w:rFonts w:hint="eastAsia"/>
                <w:lang w:eastAsia="zh-CN"/>
              </w:rPr>
              <w:t>”（</w:t>
            </w:r>
            <w:r>
              <w:rPr>
                <w:rFonts w:hint="eastAsia"/>
              </w:rPr>
              <w:t>未见异常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或“低风险”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可正常办理乘机手续。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扫轨迹码</w:t>
            </w:r>
          </w:p>
        </w:tc>
        <w:tc>
          <w:tcPr>
            <w:tcW w:w="7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通过短信、扫行程码等形式获取三大手机运营商轨迹查询信息，并保存当日短信、当日截图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乘机当日截图有效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，以备相关部门查验。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移动：CXMYD发送至10086，再依据回复短信输入身份证后4位；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联通：CXMYD#开户证件后4位至10010；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</w:rPr>
              <w:t>电信：CXMYD#身份证证件后4位至10001。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核酸检测报告</w:t>
            </w:r>
          </w:p>
        </w:tc>
        <w:tc>
          <w:tcPr>
            <w:tcW w:w="7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</w:rPr>
              <w:t>核酸检测报告时间均指采集时间至计划起飞时间。如核酸检测报告采集时间仅有日期，而未标明具体时间的，默认为采集为当日零点。如1月19日采样，未标注几时几分采样，默认时间为1月19日零点。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一类重点管控旅客</w:t>
            </w:r>
          </w:p>
        </w:tc>
        <w:tc>
          <w:tcPr>
            <w:tcW w:w="7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下述旅客抵乌后将对本人和密切接触者进行集中医学观察，如机上座位不能满足与其它旅客3排间隔，将不能确保您能顺利成行。如机上座位可满足隔离要求，机上座位将安排在经济舱最后排，公务舱旅客需按降舱办理。谢谢您的理解和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客舱中出现发热旅客；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入境14天以内的境外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不含澳门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旅居史人员；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境外输入确诊病例及无症状感染者出院后未满14日集中隔离医学观察来乌的旅客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卫健委推送的“密接名单”旅客；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针对乌鲁木齐防疫大数据名单中部分人员，落地乌市后进行筛查研判，对旅客本人及密切接触者医学观察14天。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</w:rPr>
              <w:t>注：密切接触者是指旅客的前后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排及本排旅客。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近期有境外旅居史旅客</w:t>
            </w:r>
          </w:p>
        </w:tc>
        <w:tc>
          <w:tcPr>
            <w:tcW w:w="7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35天内有境外旅居史旅客，请提前根据下述要求做好行程安排，请携带解除医学观察证明乘机，并主动提供给工作人员检查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入境14天以内的境外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不含澳门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旅居史人员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目标旅客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，抵乌后对其本人和密切接触者实施集中医学观察；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境外输入确诊病例和无症状感染者出院后14天内来乌的旅客，抵乌后对本人实施集中医学观察；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入境15天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28天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境外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不含澳门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旅居史人员，仅对本人进行集中医学观察；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4.入境29天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lang w:eastAsia="zh-CN"/>
              </w:rPr>
              <w:t>-35天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lang w:eastAsia="zh-CN"/>
              </w:rPr>
              <w:t>境外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不含澳门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lang w:eastAsia="zh-CN"/>
              </w:rPr>
              <w:t>旅居史人员，目的地为本市的，本人临时集中管理，做核酸和双抗，无异常后通行；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5.澳门旅居史旅客如同时有其他境外旅居史人员按上述1-4执行；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6.如系境外输入确诊病例及无症状感染者无排查时间限制。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通信大数据行程卡：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1913890" cy="1913890"/>
            <wp:effectExtent l="0" t="0" r="10160" b="10160"/>
            <wp:docPr id="1" name="图片 1" descr="通信大数据行程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通信大数据行程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eastAsia="zh-CN"/>
        </w:rPr>
        <w:t>国家政务服务平台(防疫健康码)：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1814195" cy="1790065"/>
            <wp:effectExtent l="0" t="0" r="14605" b="635"/>
            <wp:docPr id="2" name="图片 2" descr="国家政务服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家政务服务平台"/>
                    <pic:cNvPicPr>
                      <a:picLocks noChangeAspect="1"/>
                    </pic:cNvPicPr>
                  </pic:nvPicPr>
                  <pic:blipFill>
                    <a:blip r:embed="rId5"/>
                    <a:srcRect b="11741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6BDB"/>
    <w:rsid w:val="1BF2604D"/>
    <w:rsid w:val="20BA74E3"/>
    <w:rsid w:val="26DC53A1"/>
    <w:rsid w:val="2AC47A79"/>
    <w:rsid w:val="2BF91AD0"/>
    <w:rsid w:val="3651546F"/>
    <w:rsid w:val="3D604B97"/>
    <w:rsid w:val="41A44FB2"/>
    <w:rsid w:val="56EF5248"/>
    <w:rsid w:val="69421C42"/>
    <w:rsid w:val="704A4FD3"/>
    <w:rsid w:val="764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 </cp:lastModifiedBy>
  <cp:lastPrinted>2021-03-09T04:57:00Z</cp:lastPrinted>
  <dcterms:modified xsi:type="dcterms:W3CDTF">2021-03-09T08:17:19Z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