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8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1189"/>
        <w:gridCol w:w="407"/>
        <w:gridCol w:w="2109"/>
        <w:gridCol w:w="1739"/>
        <w:gridCol w:w="1240"/>
        <w:gridCol w:w="36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082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ind w:right="-512" w:rightChars="-244"/>
              <w:rPr>
                <w:rFonts w:hint="eastAsia" w:ascii="方正黑体简体" w:hAnsi="方正黑体简体" w:eastAsia="方正黑体简体" w:cs="方正黑体简体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附件1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成都市青白江区中医医院2021年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auto"/>
                <w:sz w:val="44"/>
                <w:szCs w:val="4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招聘需求表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类别</w:t>
            </w:r>
          </w:p>
        </w:tc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岗位需求</w:t>
            </w:r>
          </w:p>
        </w:tc>
        <w:tc>
          <w:tcPr>
            <w:tcW w:w="4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需求数量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5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职称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超声科医师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副高级及以上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初级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放射科医师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副高级及以上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初级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取得省级及以上卫生健康行政部门颁发的《住院医师规范化培训合格证书》者优先。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中医类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副高级及以上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中医、中西医结合、临床医学、儿科学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初级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肺病科医师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中医、中西医结合或临床医学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初级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取得省级及以上卫生健康行政部门颁发的《住院医师规范化培训合格证书》。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妇科医师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中医、临床或中西医结合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副高级及以上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中医、临床或中西医结合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初级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肛肠科医师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中医、中西医结合或临床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初级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全日制研究生学历者优先。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康复医师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中医、中西医结合或临床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副高级及以上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中医、中西医结合或临床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中级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临床医学或康复医学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初级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麻醉医师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临床或麻醉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正高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临床或麻醉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副高级及以上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临床或麻醉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中级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临床或麻醉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初级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内镜中心医师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中医、中西医结合、临床医学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初级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脾胃科医师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中医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副高级及以上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脾胃方向优先。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中医或中西医结合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中级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中医或中西医结合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初级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取得省级及以上卫生健康行政部门颁发的《住院医师规范化培训合格证书》。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肾病科医师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中医、临床或中西医结合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中级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取得肾病科专科培训证者优先。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中医、临床或中西医结合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初级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取得省级及以上卫生健康行政部门颁发的《住院医师规范化培训合格证书》者优先。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中医、临床或中西医结合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初级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取得省级及以上卫生健康行政部门颁发的《住院医师规范化培训合格证书》者优先。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重症科医师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中医、中西医结合、临床、重症医学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副高级及以上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具有三级公立医院重症医学科3年工作经验。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中医、中西医结合、临床、重症医学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初级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取得省级及以上卫生健康行政部门颁发的《住院医师规范化培训合格证书》者优先。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8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耳鼻咽喉科医师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中医、临床、中西医结合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副高级及以上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能胜任三级手术及部分四级手术。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临床、耳鼻咽喉科学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初级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取得省级及以上卫生健康行政部门颁发的《住院医师规范化培训合格证书》。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中医、中西医结合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初级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取得省级及以上卫生健康行政部门颁发的《住院医师规范化培训合格证书》。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急诊科医师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急诊医学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副高级及以上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中医或急诊医学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中级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取得省级及以上卫生健康行政部门颁发的《住院医师规范化培训合格证书》。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中医或急诊医学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初级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取得省级及以上卫生健康行政部门颁发的《住院医师规范化培训合格证书》。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8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老年病科医师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针炙推拿学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初级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取得省级及以上卫生健康行政部门颁发的《住院医师规范化培训合格证书》者优先。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中医、临床或中西医结合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初级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1.取得省级及以上卫生健康行政部门颁发的《住院医师规范化培训合格证书》者优先。2.有神经病学方向工作经验者优先。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中医、临床或中西医结合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初级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取得省级及以上卫生健康行政部门颁发的《住院医师规范化培训合格证书》者优先。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8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泌尿外科医师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1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中医外科、中西医结合外科、临床外科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初级</w:t>
            </w:r>
          </w:p>
        </w:tc>
        <w:tc>
          <w:tcPr>
            <w:tcW w:w="361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取得省级及以上卫生健康行政部门颁发的《住院医师规范化培训合格证书》者优先。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36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普外科医师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临床专业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中级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有三级医院工作经验优先。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临床专业、中西医结合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初级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8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心血管科医师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中医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中级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初级</w:t>
            </w:r>
          </w:p>
        </w:tc>
        <w:tc>
          <w:tcPr>
            <w:tcW w:w="361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取得省级及以上卫生健康行政部门颁发的《住院医师规范化培训合格证书》者优先。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8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皮肤科医师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中医、临床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副高级及以上</w:t>
            </w:r>
          </w:p>
        </w:tc>
        <w:tc>
          <w:tcPr>
            <w:tcW w:w="361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初级</w:t>
            </w:r>
          </w:p>
        </w:tc>
        <w:tc>
          <w:tcPr>
            <w:tcW w:w="361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取得省级及以上卫生健康行政部门颁发的《住院医师规范化培训合格证书》者优先。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口腔科医师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初级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取得省级及以上卫生健康行政部门颁发的《住院医师规范化培训合格证书》。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52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眼科医师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1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中医、临床或中西医结合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中级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52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初级</w:t>
            </w:r>
          </w:p>
        </w:tc>
        <w:tc>
          <w:tcPr>
            <w:tcW w:w="361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取得省级及以上卫生健康行政部门颁发的《住院医师规范化培训合格证书》者优先。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2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医师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骨伤科医师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中医骨伤或临床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初级</w:t>
            </w:r>
          </w:p>
        </w:tc>
        <w:tc>
          <w:tcPr>
            <w:tcW w:w="361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取得省级及以上卫生健康行政部门颁发的《住院医师规范化培训合格证书》者优先。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5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肿瘤科医师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中医、临床或中西医结合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中级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5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中医、临床或中西医结合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初级</w:t>
            </w:r>
          </w:p>
        </w:tc>
        <w:tc>
          <w:tcPr>
            <w:tcW w:w="361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取得省级及以上卫生健康行政部门颁发的《住院医师规范化培训合格证书》者优先。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5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8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针灸推拿科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中医、针灸推拿专业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副高级及以上</w:t>
            </w:r>
          </w:p>
        </w:tc>
        <w:tc>
          <w:tcPr>
            <w:tcW w:w="36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市级学术带头人或市级名医优先。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5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针灸、骨伤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初级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5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神经外科医师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临床或中西医结合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中级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5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营养科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营养学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具有营养师资格证.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5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治未病中心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中医或中西医结合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副高级及以上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5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临床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副高级及以上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5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中医或中西医结合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中级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5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中医、中西医结合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初级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52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感染科医师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中医或临床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初级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取得省级及以上卫生健康行政部门颁发的《住院医师规范化培训合格证书》者优先。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52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药师</w:t>
            </w:r>
          </w:p>
        </w:tc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/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取得中药临床药师培训资格证书优先。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52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临床药学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/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已完成临床药师规范化培训，并取得规培合格证者优先。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52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中药师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/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取得中药师资格证书者可放宽至本科学历。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52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技师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心电技师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临床或医技相关专业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初级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52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中级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取得中级证书，持有CT证书，DSA上岗证优先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52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初级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取得相应执业资格证书。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52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初级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取得检验师资格证书，持有输血上岗证，HIV初筛实验室上岗证。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52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初级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取得康复治疗师资格证书；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2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89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针灸推拿技师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中医康复、针灸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初级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取得相应执业资格证书。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52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病理技师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医学检验（病理方向）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初级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初级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1.取得护士执业资格证；         　　　   2.取得护士规范化培训合格证或专科护士优先。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  <w:jc w:val="center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其它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会计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/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1.取得会计师资格证书，在大型国企或上市公司财务相关岗位工作3年以上者优先；                         2.1981年1月1日及以后出生（40岁以下）。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52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办公室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管理类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/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“985、211或＇双一流＇院校”毕业生优先。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52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医务部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医院管理、卫生事业管理等相关专业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/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528" w:type="dxa"/>
            <w:vMerge w:val="continue"/>
            <w:tcBorders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运营部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医院管理、市场营销等相关专业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/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71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169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0824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1006"/>
              </w:tabs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  <w:tab/>
            </w: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  <w:t>备注：以上岗位职称为基本条件，高于本岗位职称要求者可优先考虑。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93113"/>
    <w:rsid w:val="29A9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2021-03-11T09:33:00Z</dcterms:created>
  <dc:creator>xxk3</dc:creator>
  <cp:lastModifiedBy>xxk3</cp:lastModifiedBy>
  <dcterms:modified xsi:type="dcterms:W3CDTF">2021-03-11T09:33:21Z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