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24"/>
          <w:szCs w:val="24"/>
          <w:bdr w:val="none" w:color="auto" w:sz="0" w:space="0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24"/>
          <w:szCs w:val="24"/>
          <w:bdr w:val="none" w:color="auto" w:sz="0" w:space="0"/>
          <w:shd w:val="clear" w:fill="FFFFFF"/>
        </w:rPr>
        <w:t>张家界市永定区应急管理局公益性岗位公开招聘人员报名表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95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0"/>
        <w:gridCol w:w="1125"/>
        <w:gridCol w:w="1005"/>
        <w:gridCol w:w="1245"/>
        <w:gridCol w:w="1365"/>
        <w:gridCol w:w="1620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户籍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所在地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户口性质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号码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通讯地址</w:t>
            </w:r>
          </w:p>
        </w:tc>
        <w:tc>
          <w:tcPr>
            <w:tcW w:w="33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5" w:hRule="atLeast"/>
        </w:trPr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困难人员类别</w:t>
            </w:r>
          </w:p>
        </w:tc>
        <w:tc>
          <w:tcPr>
            <w:tcW w:w="825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□4050人员  □城镇零就业家庭人员    □城市低保人员    □身体残疾人员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□抚养未成年子女单亲家庭      □军队退役人员  □城乡低保家庭、孤儿、残疾人、纯农户家庭高校毕业生      □烈士家属    □连续失业一年以上的其他人员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□建档立卡贫困家庭劳动力      □失地农民     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就业创业证编号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  <w:tc>
          <w:tcPr>
            <w:tcW w:w="26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是否有公益性岗位经历或享受社会保险补贴优惠政策</w:t>
            </w:r>
          </w:p>
        </w:tc>
        <w:tc>
          <w:tcPr>
            <w:tcW w:w="35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5" w:hRule="atLeast"/>
        </w:trPr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简历</w:t>
            </w:r>
          </w:p>
        </w:tc>
        <w:tc>
          <w:tcPr>
            <w:tcW w:w="825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兴趣特长</w:t>
            </w:r>
          </w:p>
        </w:tc>
        <w:tc>
          <w:tcPr>
            <w:tcW w:w="825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2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C4C4C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825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10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672E8"/>
    <w:rsid w:val="55197EB2"/>
    <w:rsid w:val="59E672E8"/>
    <w:rsid w:val="5AFA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2021-03-03T03:19:00Z</dcterms:created>
  <dc:creator>陌上~夕舞诺</dc:creator>
  <cp:lastModifiedBy>陌上~夕舞诺</cp:lastModifiedBy>
  <dcterms:modified xsi:type="dcterms:W3CDTF">2021-03-03T09:26:30Z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