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彭水县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人民法院聘用制司法警察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、驾驶员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人员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报名表</w:t>
      </w:r>
    </w:p>
    <w:tbl>
      <w:tblPr>
        <w:tblStyle w:val="3"/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7"/>
        <w:gridCol w:w="401"/>
        <w:gridCol w:w="838"/>
        <w:gridCol w:w="61"/>
        <w:gridCol w:w="851"/>
        <w:gridCol w:w="53"/>
        <w:gridCol w:w="655"/>
        <w:gridCol w:w="852"/>
        <w:gridCol w:w="141"/>
        <w:gridCol w:w="136"/>
        <w:gridCol w:w="714"/>
        <w:gridCol w:w="786"/>
        <w:gridCol w:w="134"/>
        <w:gridCol w:w="270"/>
        <w:gridCol w:w="228"/>
        <w:gridCol w:w="85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5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姓名</w:t>
            </w: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籍贯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电话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身份证号码</w:t>
            </w:r>
          </w:p>
        </w:tc>
        <w:tc>
          <w:tcPr>
            <w:tcW w:w="333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婚姻状况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7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218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入党/团时间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学历</w:t>
            </w: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9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学位</w:t>
            </w:r>
          </w:p>
        </w:tc>
        <w:tc>
          <w:tcPr>
            <w:tcW w:w="178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63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毕业时间</w:t>
            </w:r>
          </w:p>
        </w:tc>
        <w:tc>
          <w:tcPr>
            <w:tcW w:w="30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毕业院校</w:t>
            </w:r>
          </w:p>
        </w:tc>
        <w:tc>
          <w:tcPr>
            <w:tcW w:w="358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所学专业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户口所在地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现居住地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个人特长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报考岗位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履  历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方正黑体_GBK" w:eastAsia="方正黑体_GBK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（从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开始填写）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开始时间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结束时间</w:t>
            </w:r>
          </w:p>
        </w:tc>
        <w:tc>
          <w:tcPr>
            <w:tcW w:w="5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学校（工作单位）及身份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5812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581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581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581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581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家庭成员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（填写本人父母、岳父母（公婆）、配偶及子女）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联系方式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单位及身份职务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以上信息填写真实有效，如发现不实，愿意承担相应后果和相应责任。</w:t>
      </w:r>
    </w:p>
    <w:p>
      <w:r>
        <w:rPr>
          <w:rFonts w:hint="eastAsia"/>
        </w:rPr>
        <w:t xml:space="preserve">                                                            本人签名：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0DC9"/>
    <w:rsid w:val="2F14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2021-02-23T09:31:00Z</dcterms:created>
  <dc:creator>Administrator</dc:creator>
  <cp:lastModifiedBy>Administrator</cp:lastModifiedBy>
  <dcterms:modified xsi:type="dcterms:W3CDTF">2021-02-23T09:33:03Z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