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附件:2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2021年伊吾县面向社会公开招聘辅警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政 审 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12"/>
        <w:gridCol w:w="187"/>
        <w:gridCol w:w="844"/>
        <w:gridCol w:w="758"/>
        <w:gridCol w:w="1032"/>
        <w:gridCol w:w="793"/>
        <w:gridCol w:w="1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名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曾用名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族   别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 别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婚姻状况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特长、技能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Cs w:val="21"/>
              </w:rPr>
              <w:t>紧急联系人联系方式</w:t>
            </w:r>
          </w:p>
        </w:tc>
        <w:tc>
          <w:tcPr>
            <w:tcW w:w="3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现居住地址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家庭主要成员及主要社会关系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关系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证号</w:t>
            </w:r>
          </w:p>
        </w:tc>
        <w:tc>
          <w:tcPr>
            <w:tcW w:w="253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3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户籍所在地地址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所属派出所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户籍所在地派出所意见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审查人：（手写签名）</w:t>
            </w: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户籍所在地国保大队意见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1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户籍所在地公安局意见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负责人（签名）：       单位（盖章）    年  月  日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69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83865"/>
    <w:rsid w:val="595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2021-01-11T08:48:00Z</dcterms:created>
  <dc:creator>染柒歌家的肥兔子</dc:creator>
  <cp:lastModifiedBy>染柒歌家的肥兔子</cp:lastModifiedBy>
  <dcterms:modified xsi:type="dcterms:W3CDTF">2021-01-11T08:49:27Z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