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8"/>
          <w:szCs w:val="28"/>
        </w:rPr>
      </w:pPr>
      <w:bookmarkStart w:id="1" w:name="_GoBack"/>
      <w:r>
        <w:rPr>
          <w:rFonts w:hint="eastAsia" w:ascii="宋体" w:hAnsi="宋体" w:eastAsia="宋体" w:cs="宋体"/>
          <w:i w:val="0"/>
          <w:iCs w:val="0"/>
          <w:caps w:val="0"/>
          <w:color w:val="000000"/>
          <w:spacing w:val="0"/>
          <w:sz w:val="28"/>
          <w:szCs w:val="28"/>
          <w:bdr w:val="none" w:color="auto" w:sz="0" w:space="0"/>
          <w:shd w:val="clear" w:fill="FFFFFF"/>
        </w:rPr>
        <w:t>天全县2024年“雅州英才”工程赴外招才引智引进卫生类高层次人才和急需紧缺专业人员拟聘用人员名单（一）</w:t>
      </w:r>
    </w:p>
    <w:bookmarkEnd w:id="1"/>
    <w:tbl>
      <w:tblPr>
        <w:tblW w:w="14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62"/>
        <w:gridCol w:w="1088"/>
        <w:gridCol w:w="3314"/>
        <w:gridCol w:w="1815"/>
        <w:gridCol w:w="1467"/>
        <w:gridCol w:w="1491"/>
        <w:gridCol w:w="1444"/>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3" w:hRule="atLeast"/>
        </w:trPr>
        <w:tc>
          <w:tcPr>
            <w:tcW w:w="1562" w:type="dxa"/>
            <w:tcBorders>
              <w:top w:val="single" w:color="auto" w:sz="6" w:space="0"/>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姓名</w:t>
            </w:r>
          </w:p>
        </w:tc>
        <w:tc>
          <w:tcPr>
            <w:tcW w:w="1088"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性别</w:t>
            </w:r>
          </w:p>
        </w:tc>
        <w:tc>
          <w:tcPr>
            <w:tcW w:w="3314"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报考单位</w:t>
            </w:r>
          </w:p>
        </w:tc>
        <w:tc>
          <w:tcPr>
            <w:tcW w:w="1815"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岗位代码</w:t>
            </w:r>
          </w:p>
        </w:tc>
        <w:tc>
          <w:tcPr>
            <w:tcW w:w="1467"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面试成绩</w:t>
            </w:r>
          </w:p>
        </w:tc>
        <w:tc>
          <w:tcPr>
            <w:tcW w:w="1491"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体检</w:t>
            </w:r>
          </w:p>
        </w:tc>
        <w:tc>
          <w:tcPr>
            <w:tcW w:w="1444" w:type="dxa"/>
            <w:tcBorders>
              <w:top w:val="single" w:color="auto" w:sz="6" w:space="0"/>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政审</w:t>
            </w:r>
          </w:p>
        </w:tc>
        <w:tc>
          <w:tcPr>
            <w:tcW w:w="241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6"/>
                <w:rFonts w:hint="eastAsia" w:ascii="宋体" w:hAnsi="宋体" w:eastAsia="宋体" w:cs="宋体"/>
                <w:i w:val="0"/>
                <w:iCs w:val="0"/>
                <w:caps w:val="0"/>
                <w:color w:val="000000"/>
                <w:spacing w:val="0"/>
                <w:sz w:val="28"/>
                <w:szCs w:val="28"/>
                <w:bdr w:val="none" w:color="auto" w:sz="0" w:space="0"/>
              </w:rPr>
              <w:t>是否拟聘用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邓剑</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24053001</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88</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何玲燕</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24053002</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87.5</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郑文博</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24053002</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86.9</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付春森</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24053002</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86.8</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邓雨莎</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24053002</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85.9</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谭潇</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24053003</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87</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杨毅</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24053003</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84.9</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叶陈洋</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24053004</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86.4</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魏汉</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24053004</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84.8</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李楠</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24053005</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85.8</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李海坤</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24053006</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87.6</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周悦</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天全县人民医院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24053006</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87.6</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王莉</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天全县中医医院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24053007</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85</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邓兴</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天全县中医医院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24053008</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86.6</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陈娜</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天全县中医医院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24053009</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85.8</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5" w:hRule="atLeast"/>
        </w:trPr>
        <w:tc>
          <w:tcPr>
            <w:tcW w:w="1562" w:type="dxa"/>
            <w:tcBorders>
              <w:top w:val="nil"/>
              <w:left w:val="single" w:color="auto" w:sz="6" w:space="0"/>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唐学波</w:t>
            </w:r>
          </w:p>
        </w:tc>
        <w:tc>
          <w:tcPr>
            <w:tcW w:w="1088"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331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天全县中医医院</w:t>
            </w:r>
          </w:p>
        </w:tc>
        <w:tc>
          <w:tcPr>
            <w:tcW w:w="1815"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24053009</w:t>
            </w:r>
          </w:p>
        </w:tc>
        <w:tc>
          <w:tcPr>
            <w:tcW w:w="1467"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aps w:val="0"/>
                <w:color w:val="5E5E5E"/>
                <w:spacing w:val="0"/>
                <w:sz w:val="28"/>
                <w:szCs w:val="28"/>
                <w:bdr w:val="none" w:color="auto" w:sz="0" w:space="0"/>
              </w:rPr>
              <w:t>84.4</w:t>
            </w:r>
          </w:p>
        </w:tc>
        <w:tc>
          <w:tcPr>
            <w:tcW w:w="1491"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444" w:type="dxa"/>
            <w:tcBorders>
              <w:top w:val="nil"/>
              <w:left w:val="nil"/>
              <w:bottom w:val="single" w:color="auto"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2415"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Arial" w:hAnsi="Arial" w:cs="Arial"/>
          <w:i w:val="0"/>
          <w:iCs w:val="0"/>
          <w:caps w:val="0"/>
          <w:color w:val="5E5E5E"/>
          <w:spacing w:val="0"/>
          <w:sz w:val="18"/>
          <w:szCs w:val="18"/>
        </w:rPr>
      </w:pPr>
      <w:bookmarkStart w:id="0" w:name="_GoBack"/>
      <w:bookmarkEnd w:id="0"/>
      <w:r>
        <w:rPr>
          <w:rFonts w:hint="eastAsia" w:ascii="宋体" w:hAnsi="宋体" w:eastAsia="宋体" w:cs="宋体"/>
          <w:i w:val="0"/>
          <w:iCs w:val="0"/>
          <w:caps w:val="0"/>
          <w:color w:val="5E5E5E"/>
          <w:spacing w:val="0"/>
          <w:sz w:val="28"/>
          <w:szCs w:val="28"/>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5731AF1"/>
    <w:rsid w:val="0DD82112"/>
    <w:rsid w:val="0FA573D4"/>
    <w:rsid w:val="10221D47"/>
    <w:rsid w:val="13F638CF"/>
    <w:rsid w:val="15731AF1"/>
    <w:rsid w:val="1A967C6D"/>
    <w:rsid w:val="1E0E5DB0"/>
    <w:rsid w:val="228923B7"/>
    <w:rsid w:val="249C0874"/>
    <w:rsid w:val="259F0A41"/>
    <w:rsid w:val="2811566A"/>
    <w:rsid w:val="28416758"/>
    <w:rsid w:val="33D71E05"/>
    <w:rsid w:val="34806A13"/>
    <w:rsid w:val="3E292FCF"/>
    <w:rsid w:val="3ECC34C3"/>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2719</Words>
  <Characters>2836</Characters>
  <Lines>0</Lines>
  <Paragraphs>0</Paragraphs>
  <TotalTime>1496</TotalTime>
  <ScaleCrop>false</ScaleCrop>
  <LinksUpToDate>false</LinksUpToDate>
  <CharactersWithSpaces>2855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2025-02-06T02:29:00Z</dcterms:created>
  <dc:creator>Administrator</dc:creator>
  <cp:lastModifiedBy>Administrator</cp:lastModifiedBy>
  <dcterms:modified xsi:type="dcterms:W3CDTF">2025-02-07T12:22:06Z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5FD20D36E3874E96AFE8C01D562B6EF5_13</vt:lpwstr>
  </property>
</Properties>
</file>