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F14E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highlight w:val="none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highlight w:val="none"/>
          <w:lang w:val="en-US" w:eastAsia="zh-CN"/>
        </w:rPr>
        <w:t>中煤职业技术学院简介</w:t>
      </w:r>
    </w:p>
    <w:bookmarkEnd w:id="0"/>
    <w:p w14:paraId="1DEBA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</w:p>
    <w:p w14:paraId="75B226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中煤职业技术学院前身为大屯煤电公司职工学校、大屯煤矿技工学校。1981年筹建，1982年成立职工学校；1992年建成省（部）级重点技工学校，更名为大屯煤电公司技工学校。1996年建成国家级重点技工学校。1999年建成高级技工学校，更名为江苏煤电高级技工学校。2004年，成立江苏煤电技师学院。2012年4月，经中国中煤集团批准，整合大屯公司各类教育、培训资源，成立中煤职业技术学院。</w:t>
      </w:r>
    </w:p>
    <w:p w14:paraId="789192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学院是中国中煤集团唯一的一所办学资质最高、最全、师资力量最强的职业教育培训院校，是以培养中煤集团井工开采、电力板块高级技能人才培养、培训为主的，集技师培养、职业技能培训、职业技能鉴定、安全培训、党员干部培训、成人学历教育于一体的多功能综合性教育培训基地。依托大屯煤电公司企业办学，有40多年煤矿企业技能人才培养经验，被评为国家技能人才培育突出贡献单位、中央企业应急救援培训演练基地、国家煤矿安全培训示范基地、国家首批示范职业技能鉴定站、全国职工教育培训示范点、江苏省高技能人才培养示范基地、省煤矿安全生产培训考试考核中心、省创业培训实训示范基地、省职业教育实训基地建设项目学校，先后开设了机电一体化、综合机械化采煤等近40个专业，其中省级技工院校重点专业3个，市级技工院校重点专业5个，示范专业3个，名牌专业1个，精品课程4个。学院建成多个煤炭行业技能大师工作室、江苏省技能大师工作室、上海市技师创新工作室，代表中煤集团参加了两届中央企业QC小组成果发表赛，荣获一等奖，被评为全国优秀质量管理小组，连续六届参加全国煤炭行业职业院校学生技能大赛，获得优异成绩。</w:t>
      </w:r>
    </w:p>
    <w:p w14:paraId="5AC546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中煤职业技术学院咨询电话： 0516—87276211</w:t>
      </w:r>
    </w:p>
    <w:p w14:paraId="385BE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</w:p>
    <w:p w14:paraId="03655DC3">
      <w:pPr>
        <w:pageBreakBefore w:val="0"/>
        <w:kinsoku/>
        <w:wordWrap/>
        <w:overflowPunct/>
        <w:topLinePunct w:val="0"/>
        <w:bidi w:val="0"/>
        <w:snapToGrid/>
        <w:spacing w:line="576" w:lineRule="exact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 w14:paraId="54F2B1E0">
      <w:pPr>
        <w:pStyle w:val="3"/>
        <w:pageBreakBefore w:val="0"/>
        <w:kinsoku/>
        <w:wordWrap/>
        <w:overflowPunct/>
        <w:topLinePunct w:val="0"/>
        <w:bidi w:val="0"/>
        <w:snapToGri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-1006475</wp:posOffset>
            </wp:positionV>
            <wp:extent cx="7670165" cy="6969760"/>
            <wp:effectExtent l="0" t="0" r="6985" b="2540"/>
            <wp:wrapNone/>
            <wp:docPr id="2" name="图片 2" descr="中煤职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煤职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0165" cy="69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617134">
      <w:pPr>
        <w:pStyle w:val="3"/>
        <w:pageBreakBefore w:val="0"/>
        <w:kinsoku/>
        <w:wordWrap/>
        <w:overflowPunct/>
        <w:topLinePunct w:val="0"/>
        <w:bidi w:val="0"/>
        <w:snapToGri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 w14:paraId="7E7F2296">
      <w:pPr>
        <w:pStyle w:val="3"/>
        <w:pageBreakBefore w:val="0"/>
        <w:kinsoku/>
        <w:wordWrap/>
        <w:overflowPunct/>
        <w:topLinePunct w:val="0"/>
        <w:bidi w:val="0"/>
        <w:snapToGri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 w14:paraId="65E18DB4">
      <w:pPr>
        <w:pStyle w:val="3"/>
        <w:pageBreakBefore w:val="0"/>
        <w:kinsoku/>
        <w:wordWrap/>
        <w:overflowPunct/>
        <w:topLinePunct w:val="0"/>
        <w:bidi w:val="0"/>
        <w:snapToGri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 w14:paraId="0AD8C863">
      <w:pPr>
        <w:pStyle w:val="3"/>
        <w:pageBreakBefore w:val="0"/>
        <w:kinsoku/>
        <w:wordWrap/>
        <w:overflowPunct/>
        <w:topLinePunct w:val="0"/>
        <w:bidi w:val="0"/>
        <w:snapToGri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 w14:paraId="14435AB1">
      <w:pPr>
        <w:pStyle w:val="3"/>
        <w:pageBreakBefore w:val="0"/>
        <w:kinsoku/>
        <w:wordWrap/>
        <w:overflowPunct/>
        <w:topLinePunct w:val="0"/>
        <w:bidi w:val="0"/>
        <w:snapToGri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 w14:paraId="2B2213D4">
      <w:pPr>
        <w:pStyle w:val="3"/>
        <w:pageBreakBefore w:val="0"/>
        <w:kinsoku/>
        <w:wordWrap/>
        <w:overflowPunct/>
        <w:topLinePunct w:val="0"/>
        <w:bidi w:val="0"/>
        <w:snapToGri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 w14:paraId="3A7BD62C">
      <w:pPr>
        <w:pStyle w:val="3"/>
        <w:pageBreakBefore w:val="0"/>
        <w:kinsoku/>
        <w:wordWrap/>
        <w:overflowPunct/>
        <w:topLinePunct w:val="0"/>
        <w:bidi w:val="0"/>
        <w:snapToGrid/>
        <w:spacing w:line="576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 w14:paraId="0920DE34">
      <w:pPr>
        <w:pageBreakBefore w:val="0"/>
        <w:kinsoku/>
        <w:wordWrap/>
        <w:overflowPunct/>
        <w:topLinePunct w:val="0"/>
        <w:bidi w:val="0"/>
        <w:snapToGrid/>
        <w:spacing w:line="576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B29DEBF"/>
    <w:sectPr>
      <w:footerReference r:id="rId3" w:type="default"/>
      <w:pgSz w:w="11906" w:h="16838"/>
      <w:pgMar w:top="2098" w:right="1474" w:bottom="1984" w:left="1587" w:header="851" w:footer="1417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E23C4">
    <w:pPr>
      <w:pStyle w:val="4"/>
    </w:pPr>
  </w:p>
  <w:p w14:paraId="7F35ACF3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C4C62B"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AC4C62B"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bullet"/>
      <w:pStyle w:val="2"/>
      <w:lvlText w:val=""/>
      <w:lvlJc w:val="left"/>
      <w:pPr>
        <w:tabs>
          <w:tab w:val="left" w:pos="845"/>
        </w:tabs>
        <w:ind w:left="845" w:hanging="425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"/>
      <w:lvlJc w:val="left"/>
      <w:pPr>
        <w:tabs>
          <w:tab w:val="left" w:pos="1412"/>
        </w:tabs>
        <w:ind w:left="1412" w:hanging="567"/>
      </w:pPr>
      <w:rPr>
        <w:rFonts w:hint="default" w:ascii="Symbol" w:hAnsi="Symbol"/>
        <w:color w:val="auto"/>
      </w:rPr>
    </w:lvl>
    <w:lvl w:ilvl="2" w:tentative="0">
      <w:start w:val="1"/>
      <w:numFmt w:val="bullet"/>
      <w:lvlText w:val=""/>
      <w:lvlJc w:val="left"/>
      <w:pPr>
        <w:tabs>
          <w:tab w:val="left" w:pos="1838"/>
        </w:tabs>
        <w:ind w:left="1838" w:hanging="567"/>
      </w:pPr>
      <w:rPr>
        <w:rFonts w:hint="default" w:ascii="Symbol" w:hAnsi="Symbol"/>
        <w:color w:val="auto"/>
      </w:rPr>
    </w:lvl>
    <w:lvl w:ilvl="3" w:tentative="0">
      <w:start w:val="1"/>
      <w:numFmt w:val="decimal"/>
      <w:lvlText w:val="%1.%2.%3.%4"/>
      <w:lvlJc w:val="left"/>
      <w:pPr>
        <w:tabs>
          <w:tab w:val="left" w:pos="3136"/>
        </w:tabs>
        <w:ind w:left="240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921"/>
        </w:tabs>
        <w:ind w:left="297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46"/>
        </w:tabs>
        <w:ind w:left="368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5131"/>
        </w:tabs>
        <w:ind w:left="424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916"/>
        </w:tabs>
        <w:ind w:left="481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702"/>
        </w:tabs>
        <w:ind w:left="552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wYjY2YzgxNGNmNzRjNzA3NDRhYmI3ZWQ1ZmNiOTkifQ=="/>
  </w:docVars>
  <w:rsids>
    <w:rsidRoot w:val="702C7C8F"/>
    <w:rsid w:val="702C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9"/>
    <w:pPr>
      <w:keepNext/>
      <w:keepLines/>
      <w:widowControl/>
      <w:spacing w:beforeLines="100" w:afterLines="100" w:line="560" w:lineRule="exact"/>
      <w:jc w:val="center"/>
      <w:outlineLvl w:val="0"/>
    </w:pPr>
    <w:rPr>
      <w:rFonts w:ascii="Cambria" w:hAnsi="Cambria" w:cs="Cambria"/>
      <w:b/>
      <w:bCs/>
      <w:kern w:val="0"/>
      <w:sz w:val="44"/>
      <w:szCs w:val="44"/>
      <w:lang w:eastAsia="en-US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numPr>
        <w:ilvl w:val="0"/>
        <w:numId w:val="1"/>
      </w:numPr>
      <w:tabs>
        <w:tab w:val="clear" w:pos="845"/>
      </w:tabs>
      <w:spacing w:after="120"/>
      <w:ind w:left="1440" w:leftChars="700" w:right="1440" w:rightChars="700" w:firstLine="0"/>
    </w:pPr>
    <w:rPr>
      <w:rFonts w:ascii="Times New Roman" w:hAnsi="Times New Roman" w:eastAsia="宋体" w:cs="Times New Roman"/>
      <w:sz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2024-10-12T03:33:00Z</dcterms:created>
  <dc:creator>风行水上⊹⊰⊱</dc:creator>
  <cp:lastModifiedBy>风行水上⊹⊰⊱</cp:lastModifiedBy>
  <dcterms:modified xsi:type="dcterms:W3CDTF">2024-10-12T03:34:47Z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F92AEAEBD9D04CE0BF8BEB32629D0456_11</vt:lpwstr>
  </property>
</Properties>
</file>