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52" w:rsidRPr="007A3A54" w:rsidRDefault="00115D7D" w:rsidP="005803FE">
      <w:pPr>
        <w:adjustRightInd w:val="0"/>
        <w:snapToGrid w:val="0"/>
        <w:spacing w:line="600" w:lineRule="exact"/>
        <w:rPr>
          <w:rFonts w:ascii="方正仿宋_GBK" w:eastAsia="方正仿宋_GBK"/>
          <w:bCs/>
          <w:sz w:val="24"/>
        </w:rPr>
      </w:pPr>
      <w:bookmarkStart w:id="0" w:name="_GoBack"/>
      <w:bookmarkEnd w:id="0"/>
      <w:r w:rsidRPr="007A3A54">
        <w:rPr>
          <w:rFonts w:ascii="方正仿宋_GBK" w:eastAsia="方正仿宋_GBK" w:hint="eastAsia"/>
          <w:sz w:val="24"/>
        </w:rPr>
        <w:t>附件</w:t>
      </w:r>
      <w:r w:rsidR="005803FE" w:rsidRPr="007A3A54">
        <w:rPr>
          <w:rFonts w:ascii="方正仿宋_GBK" w:eastAsia="方正仿宋_GBK" w:hint="eastAsia"/>
          <w:bCs/>
          <w:sz w:val="24"/>
        </w:rPr>
        <w:t>：</w:t>
      </w:r>
      <w:r w:rsidRPr="007A3A54">
        <w:rPr>
          <w:rFonts w:ascii="方正仿宋_GBK" w:eastAsia="方正仿宋_GBK" w:hAnsi="方正小标宋_GBK" w:cs="方正小标宋_GBK" w:hint="eastAsia"/>
          <w:sz w:val="24"/>
        </w:rPr>
        <w:t>招聘岗位职责与任职要求</w:t>
      </w:r>
    </w:p>
    <w:p w:rsidR="00627252" w:rsidRPr="007A3A54" w:rsidRDefault="00627252">
      <w:pPr>
        <w:adjustRightInd w:val="0"/>
        <w:snapToGrid w:val="0"/>
        <w:spacing w:afterLines="50" w:after="156" w:line="20" w:lineRule="exact"/>
        <w:jc w:val="center"/>
      </w:pPr>
    </w:p>
    <w:tbl>
      <w:tblPr>
        <w:tblW w:w="10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10"/>
        <w:gridCol w:w="708"/>
        <w:gridCol w:w="709"/>
        <w:gridCol w:w="4295"/>
        <w:gridCol w:w="3456"/>
      </w:tblGrid>
      <w:tr w:rsidR="007A3A54" w:rsidRPr="007A3A54" w:rsidTr="005803FE">
        <w:trPr>
          <w:trHeight w:val="634"/>
          <w:tblHeader/>
          <w:jc w:val="center"/>
        </w:trPr>
        <w:tc>
          <w:tcPr>
            <w:tcW w:w="466" w:type="dxa"/>
            <w:vAlign w:val="center"/>
          </w:tcPr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710" w:type="dxa"/>
            <w:vAlign w:val="center"/>
          </w:tcPr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需求公司</w:t>
            </w:r>
          </w:p>
        </w:tc>
        <w:tc>
          <w:tcPr>
            <w:tcW w:w="708" w:type="dxa"/>
            <w:vAlign w:val="center"/>
          </w:tcPr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需求</w:t>
            </w:r>
          </w:p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岗位</w:t>
            </w:r>
          </w:p>
        </w:tc>
        <w:tc>
          <w:tcPr>
            <w:tcW w:w="709" w:type="dxa"/>
            <w:vAlign w:val="center"/>
          </w:tcPr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需求</w:t>
            </w:r>
          </w:p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4295" w:type="dxa"/>
            <w:vAlign w:val="center"/>
          </w:tcPr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岗位职责</w:t>
            </w:r>
          </w:p>
        </w:tc>
        <w:tc>
          <w:tcPr>
            <w:tcW w:w="3456" w:type="dxa"/>
            <w:vAlign w:val="center"/>
          </w:tcPr>
          <w:p w:rsidR="00627252" w:rsidRPr="007A3A54" w:rsidRDefault="00115D7D">
            <w:pPr>
              <w:spacing w:line="260" w:lineRule="exact"/>
              <w:jc w:val="center"/>
              <w:rPr>
                <w:rFonts w:ascii="方正仿宋_GBK" w:eastAsia="方正仿宋_GBK" w:hAnsi="方正黑体_GBK" w:cs="方正黑体_GBK"/>
                <w:b/>
                <w:sz w:val="22"/>
                <w:szCs w:val="22"/>
              </w:rPr>
            </w:pPr>
            <w:r w:rsidRPr="007A3A54">
              <w:rPr>
                <w:rFonts w:ascii="方正仿宋_GBK" w:eastAsia="方正仿宋_GBK" w:hAnsi="方正黑体_GBK" w:cs="方正黑体_GBK" w:hint="eastAsia"/>
                <w:b/>
                <w:sz w:val="22"/>
                <w:szCs w:val="22"/>
              </w:rPr>
              <w:t>任职要求</w:t>
            </w:r>
          </w:p>
        </w:tc>
      </w:tr>
      <w:tr w:rsidR="007A3A54" w:rsidRPr="007A3A54" w:rsidTr="005803FE">
        <w:trPr>
          <w:trHeight w:val="5148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环投城服公司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党群事务岗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1．按照《党章》等规定，负责党组织建设、党员发展等组织建设工作。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2．负责实施党员教育管理、党费管理、党员信息库维护等的基础性工作。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3．负责拟写议题、总结材料等党建工作材料，组织落实党建日常工作会议。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4．组织工会相关统计报表填报以及资料收集、整理、归档工作。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5．负责组织公司职工大会。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6．配合上级单位工会组织开展各类劳动竞赛等活动，开展先进评选、表彰工作。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7．负责公司品牌形象、核心理念等企业文化的宣传推广工作计划、方案，并组织实施。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8．贯彻落实公司及上级宣传部门的要求，制定并组织实施公司年度和阶段性宣传工作计划。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9．负责公司舆情监测、引导、处置等工作。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10．完成交办的其他工作任务。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1．年龄45岁及以下，中共党员，政治学、中文、法律、管理、政工、新闻等相关专业，具有大学本科及以上学历。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2．3年及以上党务、工会、群团及宣传等相关工作经验。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3．熟悉马克思主义基本政治理论，了解政治体制、决策过程以及党政管理法律、制度、方针、政策，掌握党务工作基础业务知识。拥护党的领导，服从党的纪律，政治立场坚定。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4．熟悉党群工团各项工作和流程，具备相应的文化水平和专业知识。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5．具有较强的政治意识、大局意识与新闻敏感意识，思维清晰，考虑问题细致。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6．具有较强的文字表述能力、写作能力、管理能力及沟通协调能力。</w:t>
            </w:r>
          </w:p>
          <w:p w:rsidR="00627252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7．熟练操作电脑及office办公软件。</w:t>
            </w:r>
          </w:p>
        </w:tc>
      </w:tr>
      <w:tr w:rsidR="007A3A54" w:rsidRPr="007A3A54" w:rsidTr="005803FE">
        <w:trPr>
          <w:trHeight w:val="5270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环投城服公司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环卫业务管理岗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1．负责项目前期调研，了解项目现状及业主需求，拟定项目运营方案。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2．负责配合部门技术人员编制项目投标文件。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3．负责编制项目运营相关管理制度，并根据制度流程对运营项目日常工作进行全过程管理，包括安全、成本、流程、规范等。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4．负责运营项目及劳务单位的日常管理、工作监督及考核工作。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5．负责运营项目运行情况的汇总、上报。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6．负责公司各项指令的传达，并对落实情况进行监督。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7．负责政府相关职能部门及业主单位的沟通协调，执行相关规定及要求，提升业主满意度。</w:t>
            </w:r>
          </w:p>
          <w:p w:rsidR="00627252" w:rsidRPr="007A3A54" w:rsidRDefault="00115D7D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8．完成交办的其他工作任务。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5803FE" w:rsidRPr="007A3A54" w:rsidRDefault="005803FE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1．年龄45岁及以下，市场营销、市场开发、工商管理、环境工程等相关专业，大学本科及以上学历。</w:t>
            </w:r>
          </w:p>
          <w:p w:rsidR="005803FE" w:rsidRPr="007A3A54" w:rsidRDefault="005803FE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2．3年及以上工程管理、环卫业务管理、环卫项目运营管理、信息收集、市场调研、业务洽谈等工作经验，具有环卫一体化或再生资源领域项目相关经验优先。</w:t>
            </w:r>
          </w:p>
          <w:p w:rsidR="005803FE" w:rsidRPr="007A3A54" w:rsidRDefault="005803FE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3．熟悉环卫一体化、生产运营等行业相关法规，熟悉环卫一体化行业现状、市场动向、对标企业情况等，有良好的文字表达、沟通能力。</w:t>
            </w:r>
          </w:p>
          <w:p w:rsidR="005803FE" w:rsidRPr="007A3A54" w:rsidRDefault="005803FE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4．工作认真细致，具备较强的洞察力、执行力、学习能力和抗压能力，勤于思考、善于总结，能及时分析判断与解决问题，工作敬业，责任心强。</w:t>
            </w:r>
          </w:p>
          <w:p w:rsidR="005803FE" w:rsidRPr="007A3A54" w:rsidRDefault="005803FE" w:rsidP="00566552">
            <w:pPr>
              <w:tabs>
                <w:tab w:val="left" w:pos="227"/>
              </w:tabs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5．熟练使用office办公软件和专业软件。</w:t>
            </w:r>
          </w:p>
          <w:p w:rsidR="00627252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6．持驾驶证且驾驶技术熟练，有开车经验优先。</w:t>
            </w:r>
          </w:p>
        </w:tc>
      </w:tr>
      <w:tr w:rsidR="007A3A54" w:rsidRPr="007A3A54" w:rsidTr="005803FE">
        <w:trPr>
          <w:trHeight w:val="4895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环投城服公司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环卫设施维护岗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4295" w:type="dxa"/>
            <w:vAlign w:val="center"/>
          </w:tcPr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1．负责编制车辆设备使用相关管理制度、操作规程、维保计划等。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2．负责环卫设施、车辆、设备的验收工作。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3．负责车辆设备操作人员的操作培训、技术指导、使用监督及考核工作。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4．负责督促执行各运营项目车辆设备的维护、保养工作。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5．负责车辆设备的技术改造工作。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6．负责协调车辆设备厂家的售后服务工作。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7．负责车辆设备的维修管理工作。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8．负责运营项目的资产、设备管理。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9．完成交办的其他工作任务。</w:t>
            </w:r>
          </w:p>
        </w:tc>
        <w:tc>
          <w:tcPr>
            <w:tcW w:w="3456" w:type="dxa"/>
            <w:vAlign w:val="center"/>
          </w:tcPr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1．年龄45岁及以下，环境工程、机械、自动化、电气、环保类相关专业，</w:t>
            </w:r>
            <w:r w:rsidRPr="007A3A54">
              <w:rPr>
                <w:rFonts w:ascii="方正仿宋_GBK" w:eastAsia="方正仿宋_GBK" w:hAnsi="Times New Roman" w:hint="eastAsia"/>
                <w:bCs/>
                <w:sz w:val="22"/>
                <w:szCs w:val="22"/>
              </w:rPr>
              <w:t>大学专科及以上学历</w:t>
            </w: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2．2年以上环卫一体化、设备维修及维护、设备安装经验。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3．熟悉常规电气、机械及维修原理和专业知识，熟悉相关法律法规、政策及行业规范。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4．具备较强的动手能力，能独自或主导完成设施设备的检查、维修、检测等相关工作。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5．具备较强的计划、沟通、协调能力，能及时分析判断与解决问题。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6．熟练操作电脑及office办公软件。</w:t>
            </w:r>
          </w:p>
          <w:p w:rsidR="00627252" w:rsidRPr="007A3A54" w:rsidRDefault="00115D7D" w:rsidP="00566552">
            <w:pPr>
              <w:spacing w:line="240" w:lineRule="exac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7．有特种作业设备厂家工作经验优先。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8．持驾驶证且驾驶技术熟练，有开车经验优先。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9．同等条件下，退伍军人优先。</w:t>
            </w:r>
          </w:p>
        </w:tc>
      </w:tr>
      <w:tr w:rsidR="007A3A54" w:rsidRPr="007A3A54" w:rsidTr="005803FE">
        <w:trPr>
          <w:trHeight w:val="7085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环投城服公司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排水设施维护岗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4295" w:type="dxa"/>
            <w:vAlign w:val="center"/>
          </w:tcPr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1．对区域排水设施巡查（含外部巡查、内部检查、水位调查等）进行监督检查，确保设施问题及时发现、有效得到处置。</w:t>
            </w:r>
          </w:p>
          <w:p w:rsidR="005803FE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2．根据管网巡查、市民投诉等渠道，发现设施（井盖）问题，负责执行修复方案，限期完成处置，恢复设施正常功能。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3．按照标准流程，对外水、冒污、污水下河、排水不畅、道路塌陷或排水设施重大病害等问题进行调查，取得影像资料，查找判断问题原因。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4．根据问题溯源调查，组织、配合执行整治方案，组织、协调方案实施，恢复正常功能。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5．根据客户服务中心转来的一般热线信息或重大热线信息，区域1小时内达到现场，主动联系投诉用户，摸排现场实际情况，限期对问题进行处置。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6．对排口进行巡查，建立排口台账，规范排口管理，及时处置各类排口问题，并对协作单位排口巡查质量负责。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7．发现管网或设施现场信息与GIS系统信息不一致时，应比对校核，按程序对GIS系统数据进行修正。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8．根据相关法律法规和公司规定要求，区域内各项管护工作落实有关安全、环保措施，确保不发生安全事故或者环境污染事故。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9．完成交办的其他工作任务。</w:t>
            </w:r>
          </w:p>
        </w:tc>
        <w:tc>
          <w:tcPr>
            <w:tcW w:w="3456" w:type="dxa"/>
            <w:vAlign w:val="center"/>
          </w:tcPr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1．年龄45岁及以下，市政公用、环境工程、机械工程、自动化、给排水工程、土木工程、电气工程等相关专业，大专及以上学历。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2．2年及以上市政管网运行维护、设备维修及维护、设备安装、工程施工经验。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3. 熟悉常规市政管网、泵站设备构造及原理，熟悉市政管网相关法律法规、政策及行业规范。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4．具备较强的动手能力，能独自或主导完成对市政管网设施的检查、维修、检测等相关工作。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5．具备较强的计划、沟通、协调能力，能及时分析判断与解决问题。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6．熟练操作电脑及office办公软件。</w:t>
            </w:r>
          </w:p>
          <w:p w:rsidR="005803FE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7．持驾驶证且驾驶技术熟练，有开车经验优先。</w:t>
            </w:r>
          </w:p>
          <w:p w:rsidR="00627252" w:rsidRPr="007A3A54" w:rsidRDefault="005803FE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8．同等条件下，退役军人优先。</w:t>
            </w:r>
          </w:p>
        </w:tc>
      </w:tr>
      <w:tr w:rsidR="007A3A54" w:rsidRPr="007A3A54" w:rsidTr="005803FE">
        <w:trPr>
          <w:trHeight w:val="4680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环投租赁公司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tabs>
                <w:tab w:val="left" w:pos="590"/>
              </w:tabs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技术管理岗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4295" w:type="dxa"/>
            <w:vAlign w:val="center"/>
          </w:tcPr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1．广泛搜集新能源车、充换电等行业信息，进行技术趋势研究。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2．跟进行业发展情况，判断与业务相关的前沿和成熟技术信息，提供有效的业务建议。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3．关注行业政策变化，研判技术风险和潜在机会。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4．制定车辆、设备的技术参数，参与采购方案制定。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5．参与前端业务拓展，解决相关技术问题，并为车辆、设备全生命周期管理提供建议。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6．完成交办的其他工作任务。</w:t>
            </w:r>
          </w:p>
        </w:tc>
        <w:tc>
          <w:tcPr>
            <w:tcW w:w="3456" w:type="dxa"/>
            <w:vAlign w:val="center"/>
          </w:tcPr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1．年龄45周岁及以下，汽车（或车辆）工程、机械工程、电气及其自动化、交通、高分子材料、控制工程等相关专业，大学本科及以上学历。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2．3年以上车辆产品设计、车辆管理、机械维修、车辆制造等相关工作经验。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3．掌握车辆技术等相关的专业知识。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4．熟悉国家相关法律法规制度、规范。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5．具有较强的责任心及团队协作能力。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6．熟练操作电脑及office办公软件。</w:t>
            </w:r>
          </w:p>
          <w:p w:rsidR="006272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7．持驾驶证且驾驶技术熟练，有开车经验优先。</w:t>
            </w:r>
          </w:p>
        </w:tc>
      </w:tr>
      <w:tr w:rsidR="007A3A54" w:rsidRPr="007A3A54" w:rsidTr="005803FE">
        <w:trPr>
          <w:trHeight w:val="6435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环投租赁公司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运营</w:t>
            </w:r>
          </w:p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维保岗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4295" w:type="dxa"/>
            <w:vAlign w:val="center"/>
          </w:tcPr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1．严格按照公司质量规定对运营车辆实行全面管理。负责贯彻执行相关法律法规、落实上级单位相关安全管理制度和相关决策部署。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2．参与公司运营维保工作制度的制定工作，并督促相关制度的执行落实。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3．负责市场调查分析，制定公司维保服务原则、提高客户的满意度，并付诸实行。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4．负责运营维保部各岗位人员的合理调配，贯彻部门岗位责任制、内部管理制度的实行。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5．负责拟定公司年度生产经营目标任务，分解上级下达的各项目标任务，管控公司生产经营指标。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6．负责公司安全生产、环境保护、公共卫生、应急管理工作；负责公司劳动保护管理工作。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7．负责牵头处理公司运营维保过程产生的各类纠纷、争议处理工作。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8．负责对车辆的修理和维护，对顾客满意度调查、售后服务及质量保修管理。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9．完成交办的其他工作任务。</w:t>
            </w:r>
          </w:p>
        </w:tc>
        <w:tc>
          <w:tcPr>
            <w:tcW w:w="3456" w:type="dxa"/>
            <w:vAlign w:val="center"/>
          </w:tcPr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1．年龄45岁及以下，车辆工程、机械工程、电气工程、电气自动化、车辆维修、金融保险、物流、交通等相关专业，大学专科及以上学历。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2．2年及以上新能源车运营维保、售后服务、车辆维修维护、物流、交通等工作经验。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3．具有较强的沟通协调能力，工作敬业责任心强。具有较强的管理能力，工作认真细致，具备较强的洞察力、执行力和学习能力，勤于思考，善于总结。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4．具有较强的文字表述能力、写作能力及沟通协调能力。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5．熟练操作电脑及office办公软件。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6．持驾驶证且驾驶技术熟练，有开车经验优先。</w:t>
            </w:r>
          </w:p>
          <w:p w:rsidR="006272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7．同等条件下，退役军人优先。</w:t>
            </w:r>
          </w:p>
        </w:tc>
      </w:tr>
      <w:tr w:rsidR="007A3A54" w:rsidRPr="007A3A54" w:rsidTr="00566552">
        <w:trPr>
          <w:trHeight w:val="6009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 w:rsidRPr="007A3A54">
              <w:rPr>
                <w:rFonts w:ascii="方正仿宋_GBK" w:eastAsia="方正仿宋_GBK" w:hAnsi="方正仿宋_GBK" w:cs="方正仿宋_GBK" w:hint="eastAsia"/>
                <w:sz w:val="22"/>
                <w:szCs w:val="22"/>
              </w:rPr>
              <w:t>环投租赁公司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纪检</w:t>
            </w:r>
          </w:p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内审岗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52" w:rsidRPr="007A3A54" w:rsidRDefault="00115D7D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4295" w:type="dxa"/>
            <w:vAlign w:val="center"/>
          </w:tcPr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1．履行纪检监督职责，实施党风廉政建设年度任务制定及分解、签字背书、主体责任清单制定及落实、年度考核、述责述廉工作等从严治党政治责任方面工作。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 xml:space="preserve">2．负责任前廉洁考试、谈话、出具党风廉政意见函等选人用人方面工作。 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3．负责党风党纪及反腐倡廉教育宣传教育工作。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4．负责廉洁风险防控点排查、督促落实工作。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5．负责制定、修订、补充完善纪检监察工作制度，并贯彻执行。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6．负责收集专项督查问题整改落实情况、资料汇总工作，督查问题整改工作台账。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7．根据政策法规及公司发展方向，分析经营管理风险点，制定审计计划；编制审计方案，收集、分析审计底稿及取证资料，编制审计报告。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8．根据审计情况，提出生产经营风险点及改进建议，向被审计部门提出整改建议并督促整改落实。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9．配合实施上级单位对公司的各类专项审计工作。</w:t>
            </w:r>
          </w:p>
          <w:p w:rsidR="00627252" w:rsidRPr="007A3A54" w:rsidRDefault="00115D7D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10．完成交办的其他工作任务。</w:t>
            </w:r>
          </w:p>
        </w:tc>
        <w:tc>
          <w:tcPr>
            <w:tcW w:w="3456" w:type="dxa"/>
            <w:vAlign w:val="center"/>
          </w:tcPr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1．年龄45周岁及以下，中共党员，汉语言文学、档案管理、新闻宣传、法律、工程管理、会计、审计等相关专业，大学本科及以上学历。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2．3年以上纪检、审计、财务管理相关工作经验。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3．熟悉纪检监察各项工作和流程，具备相应的文化水平和专业知识。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4．精通审计法律法规，熟悉公司经营范围、业务流程及审计相关知识。</w:t>
            </w:r>
          </w:p>
          <w:p w:rsidR="005665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5．具有较强的逻辑分析和沟通能力，具有较强的文字表述能力、写作能力及沟通协调能力。</w:t>
            </w:r>
          </w:p>
          <w:p w:rsidR="00627252" w:rsidRPr="007A3A54" w:rsidRDefault="00566552" w:rsidP="00566552">
            <w:pPr>
              <w:spacing w:line="240" w:lineRule="exact"/>
              <w:jc w:val="left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6．熟练操作电脑及office办公软件。</w:t>
            </w:r>
          </w:p>
        </w:tc>
      </w:tr>
      <w:tr w:rsidR="007A3A54" w:rsidRPr="007A3A54" w:rsidTr="00243AF6">
        <w:trPr>
          <w:trHeight w:val="552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552" w:rsidRPr="007A3A54" w:rsidRDefault="00566552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552" w:rsidRPr="007A3A54" w:rsidRDefault="00566552" w:rsidP="00566552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cs="Times New Roman" w:hint="eastAsia"/>
                <w:sz w:val="22"/>
                <w:szCs w:val="22"/>
              </w:rPr>
              <w:t>12</w:t>
            </w:r>
          </w:p>
        </w:tc>
        <w:tc>
          <w:tcPr>
            <w:tcW w:w="7751" w:type="dxa"/>
            <w:gridSpan w:val="2"/>
            <w:vAlign w:val="center"/>
          </w:tcPr>
          <w:p w:rsidR="00566552" w:rsidRPr="007A3A54" w:rsidRDefault="00566552" w:rsidP="00566552">
            <w:pPr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  <w:szCs w:val="22"/>
              </w:rPr>
            </w:pPr>
            <w:r w:rsidRPr="007A3A54">
              <w:rPr>
                <w:rFonts w:ascii="方正仿宋_GBK" w:eastAsia="方正仿宋_GBK" w:hAnsi="Times New Roman" w:hint="eastAsia"/>
                <w:sz w:val="22"/>
                <w:szCs w:val="22"/>
              </w:rPr>
              <w:t>/</w:t>
            </w:r>
          </w:p>
        </w:tc>
      </w:tr>
    </w:tbl>
    <w:p w:rsidR="00627252" w:rsidRPr="007A3A54" w:rsidRDefault="00627252">
      <w:pPr>
        <w:pStyle w:val="a0"/>
      </w:pPr>
    </w:p>
    <w:sectPr w:rsidR="00627252" w:rsidRPr="007A3A54">
      <w:footerReference w:type="default" r:id="rId7"/>
      <w:pgSz w:w="11906" w:h="16838"/>
      <w:pgMar w:top="2098" w:right="1474" w:bottom="1701" w:left="158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15" w:rsidRDefault="00943215">
      <w:r>
        <w:separator/>
      </w:r>
    </w:p>
  </w:endnote>
  <w:endnote w:type="continuationSeparator" w:id="0">
    <w:p w:rsidR="00943215" w:rsidRDefault="0094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CB2AFC9-D283-4649-B714-4835746FBB8F}"/>
    <w:embedBold r:id="rId2" w:subsetted="1" w:fontKey="{8C67A46C-40D1-418B-B395-FE5E3DA3C774}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52" w:rsidRDefault="00115D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252" w:rsidRDefault="00115D7D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67A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7252" w:rsidRDefault="00115D7D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B67A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15" w:rsidRDefault="00943215">
      <w:r>
        <w:separator/>
      </w:r>
    </w:p>
  </w:footnote>
  <w:footnote w:type="continuationSeparator" w:id="0">
    <w:p w:rsidR="00943215" w:rsidRDefault="0094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jA0MTk5ZjVhNmM0YjRhNWE2Y2QwMzE5MGExMTQifQ=="/>
  </w:docVars>
  <w:rsids>
    <w:rsidRoot w:val="5C6926D5"/>
    <w:rsid w:val="000C4D93"/>
    <w:rsid w:val="00115D7D"/>
    <w:rsid w:val="003B2E89"/>
    <w:rsid w:val="003C60B6"/>
    <w:rsid w:val="0042774E"/>
    <w:rsid w:val="00566552"/>
    <w:rsid w:val="005803FE"/>
    <w:rsid w:val="00627252"/>
    <w:rsid w:val="006A2C17"/>
    <w:rsid w:val="006E0DE9"/>
    <w:rsid w:val="007A3A54"/>
    <w:rsid w:val="008B67A2"/>
    <w:rsid w:val="008D43D7"/>
    <w:rsid w:val="00943215"/>
    <w:rsid w:val="00B53A5C"/>
    <w:rsid w:val="00E27BB6"/>
    <w:rsid w:val="00EF6B84"/>
    <w:rsid w:val="00F545E6"/>
    <w:rsid w:val="01133CEF"/>
    <w:rsid w:val="03D122B2"/>
    <w:rsid w:val="06021ED4"/>
    <w:rsid w:val="0A4A209B"/>
    <w:rsid w:val="10BA4B17"/>
    <w:rsid w:val="120D6116"/>
    <w:rsid w:val="168B3A44"/>
    <w:rsid w:val="16E00F77"/>
    <w:rsid w:val="17214184"/>
    <w:rsid w:val="184E3934"/>
    <w:rsid w:val="194F4FD8"/>
    <w:rsid w:val="19E8176B"/>
    <w:rsid w:val="1A5C1864"/>
    <w:rsid w:val="1B34605E"/>
    <w:rsid w:val="1B937A8C"/>
    <w:rsid w:val="1BE614F8"/>
    <w:rsid w:val="1CB2219C"/>
    <w:rsid w:val="1CC96E50"/>
    <w:rsid w:val="1D2E60AF"/>
    <w:rsid w:val="1F1E19CB"/>
    <w:rsid w:val="1F911ECE"/>
    <w:rsid w:val="205F1963"/>
    <w:rsid w:val="207C619E"/>
    <w:rsid w:val="20FB029A"/>
    <w:rsid w:val="22BD3E54"/>
    <w:rsid w:val="240B2444"/>
    <w:rsid w:val="25E062B9"/>
    <w:rsid w:val="26C929A6"/>
    <w:rsid w:val="27BB1FE7"/>
    <w:rsid w:val="28212962"/>
    <w:rsid w:val="28C16A22"/>
    <w:rsid w:val="29724362"/>
    <w:rsid w:val="2B7D7254"/>
    <w:rsid w:val="2C2F0132"/>
    <w:rsid w:val="2CCB6C14"/>
    <w:rsid w:val="2ED463DC"/>
    <w:rsid w:val="2F0D661F"/>
    <w:rsid w:val="2FFB0365"/>
    <w:rsid w:val="30EE0F3C"/>
    <w:rsid w:val="319F0A95"/>
    <w:rsid w:val="326571C3"/>
    <w:rsid w:val="33565D6F"/>
    <w:rsid w:val="342F0217"/>
    <w:rsid w:val="344B5588"/>
    <w:rsid w:val="35D01B4B"/>
    <w:rsid w:val="36210E41"/>
    <w:rsid w:val="379876F3"/>
    <w:rsid w:val="387E4B3B"/>
    <w:rsid w:val="3A3A0273"/>
    <w:rsid w:val="3A773F37"/>
    <w:rsid w:val="3A8C165E"/>
    <w:rsid w:val="3A941DDB"/>
    <w:rsid w:val="3F9D3799"/>
    <w:rsid w:val="41493643"/>
    <w:rsid w:val="44B6296D"/>
    <w:rsid w:val="44E0053D"/>
    <w:rsid w:val="48580B2B"/>
    <w:rsid w:val="49180694"/>
    <w:rsid w:val="493C249A"/>
    <w:rsid w:val="49C202E7"/>
    <w:rsid w:val="4C2630C7"/>
    <w:rsid w:val="4D756297"/>
    <w:rsid w:val="4FBF5D0D"/>
    <w:rsid w:val="51FA302C"/>
    <w:rsid w:val="55FC6467"/>
    <w:rsid w:val="57172725"/>
    <w:rsid w:val="58675193"/>
    <w:rsid w:val="5C6926D5"/>
    <w:rsid w:val="5D63417B"/>
    <w:rsid w:val="61BF0B98"/>
    <w:rsid w:val="63F17AAB"/>
    <w:rsid w:val="644B25FC"/>
    <w:rsid w:val="64D3487A"/>
    <w:rsid w:val="65DC5DBF"/>
    <w:rsid w:val="66267799"/>
    <w:rsid w:val="663A3EE7"/>
    <w:rsid w:val="6A6A3DBE"/>
    <w:rsid w:val="6B5723B7"/>
    <w:rsid w:val="6B5C6595"/>
    <w:rsid w:val="6EA42846"/>
    <w:rsid w:val="7233543C"/>
    <w:rsid w:val="74797294"/>
    <w:rsid w:val="75B06567"/>
    <w:rsid w:val="77F11BCC"/>
    <w:rsid w:val="7A70182E"/>
    <w:rsid w:val="7B551150"/>
    <w:rsid w:val="7D6A6A08"/>
    <w:rsid w:val="7DEC414C"/>
    <w:rsid w:val="7E100ADF"/>
    <w:rsid w:val="7FA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4D6C12-7267-4D1A-BBF5-CE476F93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  <w:kern w:val="0"/>
      <w:sz w:val="20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Char0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5803FE"/>
    <w:rPr>
      <w:sz w:val="18"/>
      <w:szCs w:val="18"/>
    </w:rPr>
  </w:style>
  <w:style w:type="character" w:customStyle="1" w:styleId="Char1">
    <w:name w:val="批注框文本 Char"/>
    <w:basedOn w:val="a1"/>
    <w:link w:val="aa"/>
    <w:rsid w:val="005803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13</cp:revision>
  <dcterms:created xsi:type="dcterms:W3CDTF">2023-08-03T12:04:00Z</dcterms:created>
  <dcterms:modified xsi:type="dcterms:W3CDTF">2023-10-23T08:24:00Z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EB90A3A58D19406AB7D803B194C19D2C</vt:lpwstr>
  </property>
</Properties>
</file>