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招聘岗位一览表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21"/>
        <w:gridCol w:w="984"/>
        <w:gridCol w:w="417"/>
        <w:gridCol w:w="3609"/>
        <w:gridCol w:w="222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eastAsia="zh-CN" w:bidi="ar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>岗位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>用工    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  <w:t>报名条件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  <w:t>薪酬待遇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val="en-US" w:eastAsia="zh-CN" w:bidi="ar"/>
              </w:rPr>
              <w:t>（元/月）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eastAsia="zh-CN"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6"/>
                <w:szCs w:val="26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公交车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驾驶员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3-6个月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1.政治面貌：不限；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2.学历：不限；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年龄：55周岁以下；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4证书：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取得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A1或A3机动车驾驶证、经营性道路旅客运输驾驶员从业资格证；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工作经历：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具有5年以上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大型客车或公交车驾驶经验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具有娴熟的驾驶技术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最近连续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个记分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周期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内没有被记满分记录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无致人死亡或者重伤的交通事故责任记录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最近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年内无重大以上交通责任事故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6.其他：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无犯罪记录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身心健康，无传染性疾病，无癫痫、精神病等可能危及行车安全的疾病病史，无酗酒、吸毒行为记录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7.在同等条件下，退役军人且有相关工作经验者优先。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综合工资约4600元/月（含社保个人部分）+单位相关福利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  <w:t>面试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  <w:t>+技能测试</w:t>
            </w:r>
          </w:p>
        </w:tc>
      </w:tr>
    </w:tbl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41" w:right="1531" w:bottom="1701" w:left="153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both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both"/>
                            <w:textAlignment w:val="auto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both"/>
                      <w:textAlignment w:val="auto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4F308"/>
    <w:multiLevelType w:val="singleLevel"/>
    <w:tmpl w:val="0E14F30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E10B1"/>
    <w:rsid w:val="143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2022-01-24T02:14:58Z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E9AFDC6AC95F4DC1A392FCECFBD8D0D3</vt:lpwstr>
  </property>
</Properties>
</file>