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DC" w:rsidRDefault="005875DC" w:rsidP="007058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资阳市消防救援支队政府专职消防队员招录</w:t>
      </w:r>
    </w:p>
    <w:p w:rsidR="00B06240" w:rsidRDefault="005875DC" w:rsidP="007058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体能测试项目及评分规则</w:t>
      </w:r>
    </w:p>
    <w:p w:rsidR="00705824" w:rsidRDefault="00705824" w:rsidP="00705824">
      <w:pPr>
        <w:rPr>
          <w:rFonts w:ascii="方正小标宋简体" w:eastAsia="方正小标宋简体"/>
          <w:sz w:val="36"/>
          <w:szCs w:val="36"/>
        </w:rPr>
      </w:pPr>
    </w:p>
    <w:p w:rsidR="005875DC" w:rsidRPr="005875DC" w:rsidRDefault="00E27F10" w:rsidP="005875DC">
      <w:pPr>
        <w:spacing w:line="55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24"/>
        </w:rPr>
        <w:t>一</w:t>
      </w:r>
      <w:r w:rsidR="005875DC" w:rsidRPr="005875DC">
        <w:rPr>
          <w:rFonts w:ascii="Times New Roman" w:eastAsia="黑体" w:hAnsi="Times New Roman" w:cs="Times New Roman"/>
          <w:color w:val="000000"/>
          <w:sz w:val="32"/>
          <w:szCs w:val="24"/>
        </w:rPr>
        <w:t>、</w:t>
      </w:r>
      <w:r w:rsidR="005875DC" w:rsidRPr="005875DC">
        <w:rPr>
          <w:rFonts w:ascii="Times New Roman" w:eastAsia="黑体" w:hAnsi="Times New Roman" w:cs="Times New Roman"/>
          <w:color w:val="000000"/>
          <w:sz w:val="32"/>
          <w:szCs w:val="24"/>
        </w:rPr>
        <w:t>100</w:t>
      </w:r>
      <w:r w:rsidR="005875DC" w:rsidRPr="005875DC">
        <w:rPr>
          <w:rFonts w:ascii="Times New Roman" w:eastAsia="黑体" w:hAnsi="Times New Roman" w:cs="Times New Roman"/>
          <w:color w:val="000000"/>
          <w:sz w:val="32"/>
          <w:szCs w:val="24"/>
        </w:rPr>
        <w:t>米跑</w:t>
      </w:r>
    </w:p>
    <w:p w:rsidR="005875DC" w:rsidRDefault="005875DC" w:rsidP="005875DC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测试方法</w:t>
      </w:r>
    </w:p>
    <w:p w:rsidR="005875DC" w:rsidRDefault="005875DC" w:rsidP="005875DC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受测者分组进行测试，用站立式起跑。受测者从起点线处听到起跑口令后起跑，记时开始，受测者完成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米距离到达终点线，记时结束并记录跑完全程时间。</w:t>
      </w:r>
    </w:p>
    <w:p w:rsidR="005875DC" w:rsidRDefault="005875DC" w:rsidP="005875DC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成绩评定</w:t>
      </w:r>
    </w:p>
    <w:p w:rsidR="005875DC" w:rsidRDefault="005875DC" w:rsidP="005875DC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测试以完成时间记取成绩，具体记取方法如下：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50"/>
        <w:gridCol w:w="840"/>
        <w:gridCol w:w="930"/>
        <w:gridCol w:w="825"/>
        <w:gridCol w:w="914"/>
        <w:gridCol w:w="912"/>
        <w:gridCol w:w="912"/>
        <w:gridCol w:w="914"/>
        <w:gridCol w:w="914"/>
        <w:gridCol w:w="912"/>
        <w:gridCol w:w="914"/>
      </w:tblGrid>
      <w:tr w:rsidR="005875DC" w:rsidTr="00527F1F">
        <w:trPr>
          <w:trHeight w:val="706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时间（秒）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pacing w:val="-2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″</w:t>
            </w:r>
            <w:r>
              <w:rPr>
                <w:rFonts w:ascii="Times New Roman" w:eastAsia="仿宋" w:hAnsi="Times New Roman" w:cs="Times New Roman" w:hint="eastAsia"/>
                <w:color w:val="000000"/>
                <w:spacing w:val="-2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16″40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16″10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15″80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15″50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15″20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14″90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14″60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14″30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14″00</w:t>
            </w:r>
          </w:p>
        </w:tc>
      </w:tr>
      <w:tr w:rsidR="005875DC" w:rsidTr="00527F1F">
        <w:trPr>
          <w:trHeight w:val="498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>10</w:t>
            </w:r>
          </w:p>
        </w:tc>
      </w:tr>
    </w:tbl>
    <w:p w:rsidR="005875DC" w:rsidRDefault="005875DC" w:rsidP="005875DC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得分超出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分的，每递减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0.3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秒增加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分，最高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分。具体记取方法如下：</w:t>
      </w:r>
    </w:p>
    <w:tbl>
      <w:tblPr>
        <w:tblW w:w="10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4"/>
        <w:gridCol w:w="1447"/>
        <w:gridCol w:w="1131"/>
        <w:gridCol w:w="1280"/>
        <w:gridCol w:w="1279"/>
        <w:gridCol w:w="2683"/>
      </w:tblGrid>
      <w:tr w:rsidR="005875DC" w:rsidTr="005875DC">
        <w:trPr>
          <w:trHeight w:val="499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时间（秒）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13″70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13″40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13″10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12″80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12″50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及以下</w:t>
            </w:r>
          </w:p>
        </w:tc>
      </w:tr>
      <w:tr w:rsidR="005875DC" w:rsidTr="005875DC">
        <w:trPr>
          <w:trHeight w:val="443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DC" w:rsidRDefault="005875DC" w:rsidP="00527F1F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</w:tbl>
    <w:p w:rsidR="005875DC" w:rsidRDefault="005875DC" w:rsidP="005875DC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评判规则</w:t>
      </w:r>
    </w:p>
    <w:p w:rsidR="005875DC" w:rsidRDefault="005875DC" w:rsidP="005875DC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抢跑犯规，重新组织起跑；</w:t>
      </w:r>
    </w:p>
    <w:p w:rsidR="005875DC" w:rsidRDefault="005875DC" w:rsidP="005875DC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故意挤撞、推拉、阻挡其他受测者行进的以及偏离跑道或取捷径行进的，视为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不合格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E27F10" w:rsidRPr="005875DC" w:rsidRDefault="00E27F10" w:rsidP="00E27F10">
      <w:pPr>
        <w:pStyle w:val="a3"/>
        <w:spacing w:line="550" w:lineRule="exact"/>
        <w:ind w:firstLine="64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二</w:t>
      </w:r>
      <w:r w:rsidRPr="005875DC">
        <w:rPr>
          <w:rFonts w:ascii="Times New Roman" w:eastAsia="黑体" w:hAnsi="Times New Roman" w:cs="Times New Roman"/>
          <w:color w:val="000000"/>
        </w:rPr>
        <w:t>、单杠引体向上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测试方法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听到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开始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的口令，记时开始，受测者跳起，双手正握单杠悬垂，悬垂时双肘关节伸直，双手用力屈臂拉杠，使身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体向上，下颌高于杠面，然后身体下落还原成悬垂动作，记为完成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次引体向上。受测者双手不离开单杠，按此动作进行。听到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分钟时间到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的口令，记时记数结束，受测者下杠。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成绩评定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以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分钟内的完成次数记取成绩，具体记取方法如下：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6"/>
        <w:gridCol w:w="659"/>
        <w:gridCol w:w="871"/>
        <w:gridCol w:w="870"/>
        <w:gridCol w:w="869"/>
        <w:gridCol w:w="870"/>
        <w:gridCol w:w="868"/>
        <w:gridCol w:w="870"/>
        <w:gridCol w:w="869"/>
        <w:gridCol w:w="871"/>
      </w:tblGrid>
      <w:tr w:rsidR="00E27F10" w:rsidTr="008D36C9">
        <w:trPr>
          <w:trHeight w:val="61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27F10" w:rsidTr="008D36C9">
        <w:trPr>
          <w:trHeight w:val="6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得分超出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分的，每递增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次增加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分，最高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分，具体记取方法如下：</w:t>
      </w:r>
    </w:p>
    <w:tbl>
      <w:tblPr>
        <w:tblW w:w="9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9"/>
        <w:gridCol w:w="1215"/>
        <w:gridCol w:w="1273"/>
        <w:gridCol w:w="1165"/>
        <w:gridCol w:w="1162"/>
        <w:gridCol w:w="2561"/>
      </w:tblGrid>
      <w:tr w:rsidR="00E27F10" w:rsidTr="008D36C9">
        <w:trPr>
          <w:trHeight w:val="617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 w:rsidR="00E27F10" w:rsidTr="008D36C9">
        <w:trPr>
          <w:trHeight w:val="634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评判规则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）拉杠时，下颌未高于杠面，不计次数。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）悬垂时，双肘关节未伸直，不计次数。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）身体借助振浪或摆动的，不计次数。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）测试中，脚触及地面或立柱，结束考核。</w:t>
      </w:r>
    </w:p>
    <w:p w:rsidR="00E27F10" w:rsidRPr="005875DC" w:rsidRDefault="00E27F10" w:rsidP="00E27F10">
      <w:pPr>
        <w:pStyle w:val="a3"/>
        <w:spacing w:line="550" w:lineRule="exact"/>
        <w:ind w:firstLine="640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</w:rPr>
        <w:t>三</w:t>
      </w:r>
      <w:r w:rsidRPr="005875DC">
        <w:rPr>
          <w:rFonts w:ascii="Times New Roman" w:eastAsia="黑体" w:hAnsi="Times New Roman" w:cs="Times New Roman"/>
          <w:color w:val="000000"/>
        </w:rPr>
        <w:t>、立定跳远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测试方法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考生站立在起跳线后，脚尖与线齐平，不得踩线，不得离开地面，听到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开始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口令后，两脚原地同时起跳，不得有助跑、垫步或连跳动作，测量起跳后沿至身体任何着地最近点后沿的垂直距离，两次测试，记录成绩较好的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次。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成绩评定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具体记取方法如下：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5"/>
        <w:gridCol w:w="809"/>
        <w:gridCol w:w="884"/>
        <w:gridCol w:w="888"/>
        <w:gridCol w:w="884"/>
        <w:gridCol w:w="887"/>
        <w:gridCol w:w="888"/>
        <w:gridCol w:w="886"/>
        <w:gridCol w:w="886"/>
        <w:gridCol w:w="885"/>
        <w:gridCol w:w="888"/>
      </w:tblGrid>
      <w:tr w:rsidR="00E27F10" w:rsidTr="008D36C9">
        <w:trPr>
          <w:trHeight w:val="585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距离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2.45</w:t>
            </w:r>
          </w:p>
        </w:tc>
      </w:tr>
      <w:tr w:rsidR="00E27F10" w:rsidTr="008D36C9">
        <w:trPr>
          <w:trHeight w:val="475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得分超出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分的，每递增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厘米增加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分，最高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分，具体记取方法如下：</w:t>
      </w:r>
    </w:p>
    <w:tbl>
      <w:tblPr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3"/>
        <w:gridCol w:w="1358"/>
        <w:gridCol w:w="1275"/>
        <w:gridCol w:w="1185"/>
        <w:gridCol w:w="1185"/>
        <w:gridCol w:w="2595"/>
      </w:tblGrid>
      <w:tr w:rsidR="00E27F10" w:rsidTr="008D36C9">
        <w:trPr>
          <w:trHeight w:val="577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距离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2.61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2.65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及以上</w:t>
            </w:r>
          </w:p>
        </w:tc>
      </w:tr>
      <w:tr w:rsidR="00E27F10" w:rsidTr="008D36C9">
        <w:trPr>
          <w:trHeight w:val="482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评判规则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）起跳时踩线不计成绩。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）有助跑、垫步或连跳动作，不计成绩。</w:t>
      </w:r>
    </w:p>
    <w:p w:rsidR="00E27F10" w:rsidRDefault="00E27F10" w:rsidP="00E27F10">
      <w:pPr>
        <w:pStyle w:val="a6"/>
        <w:spacing w:line="550" w:lineRule="exact"/>
        <w:ind w:firstLineChars="210" w:firstLine="6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1000</w:t>
      </w:r>
      <w:r>
        <w:rPr>
          <w:rFonts w:ascii="Times New Roman" w:hAnsi="Times New Roman" w:cs="Times New Roman"/>
          <w:color w:val="000000"/>
        </w:rPr>
        <w:t>米跑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测试方法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受测者分组进行测试，用站立式起跑。受测者从起点线处听到起跑口令后起跑，记时开始，受测者完成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1000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米距离到达终点线，记时结束并记录跑完全程时间。</w:t>
      </w:r>
    </w:p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成绩评定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测试以完成时间记取成绩，具体记取方法如下：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8"/>
        <w:gridCol w:w="864"/>
        <w:gridCol w:w="864"/>
        <w:gridCol w:w="855"/>
        <w:gridCol w:w="856"/>
        <w:gridCol w:w="854"/>
        <w:gridCol w:w="856"/>
        <w:gridCol w:w="855"/>
        <w:gridCol w:w="857"/>
        <w:gridCol w:w="854"/>
        <w:gridCol w:w="856"/>
      </w:tblGrid>
      <w:tr w:rsidR="00E27F10" w:rsidTr="008D36C9">
        <w:trPr>
          <w:trHeight w:hRule="exact" w:val="56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秒）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</w:t>
            </w:r>
            <w:r>
              <w:rPr>
                <w:rFonts w:ascii="Times New Roman" w:eastAsia="仿宋" w:hAnsi="Times New Roman" w:cs="Times New Roman" w:hint="eastAsia"/>
                <w:color w:val="000000"/>
                <w:spacing w:val="-28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〞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3′40″</w:t>
            </w:r>
          </w:p>
        </w:tc>
      </w:tr>
      <w:tr w:rsidR="00E27F10" w:rsidTr="008D36C9">
        <w:trPr>
          <w:trHeight w:hRule="exact" w:val="56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8"/>
                <w:kern w:val="0"/>
                <w:sz w:val="24"/>
                <w:szCs w:val="24"/>
              </w:rPr>
              <w:t>10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得分超出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分的，每递减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秒增加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分，最高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分。具体记取方法如下：</w:t>
      </w:r>
    </w:p>
    <w:tbl>
      <w:tblPr>
        <w:tblW w:w="9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7"/>
        <w:gridCol w:w="1273"/>
        <w:gridCol w:w="1273"/>
        <w:gridCol w:w="1260"/>
        <w:gridCol w:w="1262"/>
        <w:gridCol w:w="2544"/>
      </w:tblGrid>
      <w:tr w:rsidR="00E27F10" w:rsidTr="008D36C9">
        <w:trPr>
          <w:trHeight w:hRule="exact" w:val="567"/>
          <w:jc w:val="center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时间（秒）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37"/>
                <w:kern w:val="0"/>
                <w:sz w:val="24"/>
              </w:rPr>
              <w:t>3′35</w:t>
            </w:r>
            <w:r>
              <w:rPr>
                <w:rFonts w:ascii="Times New Roman" w:eastAsia="仿宋" w:hAnsi="Times New Roman" w:cs="Times New Roman"/>
                <w:color w:val="000000"/>
                <w:spacing w:val="1"/>
                <w:kern w:val="0"/>
                <w:sz w:val="24"/>
              </w:rPr>
              <w:t>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37"/>
                <w:kern w:val="0"/>
                <w:sz w:val="24"/>
              </w:rPr>
              <w:t>3′30</w:t>
            </w:r>
            <w:r>
              <w:rPr>
                <w:rFonts w:ascii="Times New Roman" w:eastAsia="仿宋" w:hAnsi="Times New Roman" w:cs="Times New Roman"/>
                <w:color w:val="000000"/>
                <w:spacing w:val="1"/>
                <w:kern w:val="0"/>
                <w:sz w:val="24"/>
              </w:rPr>
              <w:t>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37"/>
                <w:kern w:val="0"/>
                <w:sz w:val="24"/>
              </w:rPr>
              <w:t>3′25</w:t>
            </w:r>
            <w:r>
              <w:rPr>
                <w:rFonts w:ascii="Times New Roman" w:eastAsia="仿宋" w:hAnsi="Times New Roman" w:cs="Times New Roman"/>
                <w:color w:val="000000"/>
                <w:spacing w:val="1"/>
                <w:kern w:val="0"/>
                <w:sz w:val="24"/>
              </w:rPr>
              <w:t>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37"/>
                <w:kern w:val="0"/>
                <w:sz w:val="24"/>
              </w:rPr>
              <w:t>3′20</w:t>
            </w:r>
            <w:r>
              <w:rPr>
                <w:rFonts w:ascii="Times New Roman" w:eastAsia="仿宋" w:hAnsi="Times New Roman" w:cs="Times New Roman"/>
                <w:color w:val="000000"/>
                <w:spacing w:val="1"/>
                <w:kern w:val="0"/>
                <w:sz w:val="24"/>
              </w:rPr>
              <w:t>″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37"/>
                <w:kern w:val="0"/>
                <w:sz w:val="24"/>
              </w:rPr>
              <w:t>3′15</w:t>
            </w:r>
            <w:r>
              <w:rPr>
                <w:rFonts w:ascii="Times New Roman" w:eastAsia="仿宋" w:hAnsi="Times New Roman" w:cs="Times New Roman"/>
                <w:color w:val="000000"/>
                <w:spacing w:val="1"/>
                <w:kern w:val="0"/>
                <w:sz w:val="24"/>
              </w:rPr>
              <w:t>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及以下</w:t>
            </w:r>
          </w:p>
        </w:tc>
      </w:tr>
      <w:tr w:rsidR="00E27F10" w:rsidTr="008D36C9">
        <w:trPr>
          <w:trHeight w:hRule="exact" w:val="567"/>
          <w:jc w:val="center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F10" w:rsidRDefault="00E27F10" w:rsidP="008D36C9">
            <w:pPr>
              <w:autoSpaceDE w:val="0"/>
              <w:autoSpaceDN w:val="0"/>
              <w:spacing w:line="550" w:lineRule="exact"/>
              <w:jc w:val="center"/>
              <w:rPr>
                <w:rFonts w:ascii="Times New Roman" w:eastAsia="仿宋" w:hAnsi="Times New Roman" w:cs="Times New Roman"/>
                <w:color w:val="000000"/>
                <w:spacing w:val="39"/>
                <w:w w:val="79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15</w:t>
            </w:r>
          </w:p>
        </w:tc>
      </w:tr>
    </w:tbl>
    <w:p w:rsidR="00E27F10" w:rsidRDefault="00E27F10" w:rsidP="00E27F10">
      <w:pPr>
        <w:spacing w:line="55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评判规则</w:t>
      </w:r>
    </w:p>
    <w:p w:rsidR="00E27F10" w:rsidRDefault="00E27F10" w:rsidP="00E27F10">
      <w:pPr>
        <w:spacing w:line="55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故意挤撞、推拉、阻挡其他受测者行进的以及偏离跑道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或取捷径行进的，视为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不合格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B255D9" w:rsidRPr="00E27F10" w:rsidRDefault="00B255D9" w:rsidP="005875DC">
      <w:pPr>
        <w:pStyle w:val="a3"/>
        <w:spacing w:line="550" w:lineRule="exact"/>
        <w:ind w:firstLine="720"/>
        <w:rPr>
          <w:rFonts w:ascii="方正仿宋_GBK" w:eastAsia="方正仿宋_GBK"/>
          <w:sz w:val="36"/>
          <w:szCs w:val="36"/>
        </w:rPr>
      </w:pPr>
    </w:p>
    <w:sectPr w:rsidR="00B255D9" w:rsidRPr="00E27F10" w:rsidSect="00B0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8A" w:rsidRDefault="001A078A" w:rsidP="005875DC">
      <w:r>
        <w:separator/>
      </w:r>
    </w:p>
  </w:endnote>
  <w:endnote w:type="continuationSeparator" w:id="1">
    <w:p w:rsidR="001A078A" w:rsidRDefault="001A078A" w:rsidP="0058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8A" w:rsidRDefault="001A078A" w:rsidP="005875DC">
      <w:r>
        <w:separator/>
      </w:r>
    </w:p>
  </w:footnote>
  <w:footnote w:type="continuationSeparator" w:id="1">
    <w:p w:rsidR="001A078A" w:rsidRDefault="001A078A" w:rsidP="00587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824"/>
    <w:rsid w:val="001A078A"/>
    <w:rsid w:val="002968AE"/>
    <w:rsid w:val="00360352"/>
    <w:rsid w:val="004A4686"/>
    <w:rsid w:val="005875DC"/>
    <w:rsid w:val="00705824"/>
    <w:rsid w:val="009F0E64"/>
    <w:rsid w:val="00AC012E"/>
    <w:rsid w:val="00B06240"/>
    <w:rsid w:val="00B255D9"/>
    <w:rsid w:val="00CF469A"/>
    <w:rsid w:val="00DE4286"/>
    <w:rsid w:val="00E27F10"/>
    <w:rsid w:val="00E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二级标题 Char"/>
    <w:link w:val="a3"/>
    <w:rsid w:val="00B255D9"/>
    <w:rPr>
      <w:rFonts w:eastAsia="楷体_GB2312"/>
      <w:sz w:val="32"/>
      <w:szCs w:val="24"/>
    </w:rPr>
  </w:style>
  <w:style w:type="paragraph" w:customStyle="1" w:styleId="a3">
    <w:name w:val="二级标题"/>
    <w:basedOn w:val="a"/>
    <w:next w:val="a"/>
    <w:link w:val="Char"/>
    <w:rsid w:val="00B255D9"/>
    <w:pPr>
      <w:spacing w:line="580" w:lineRule="exact"/>
      <w:ind w:firstLineChars="200" w:firstLine="200"/>
      <w:outlineLvl w:val="3"/>
    </w:pPr>
    <w:rPr>
      <w:rFonts w:eastAsia="楷体_GB2312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8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75D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8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875DC"/>
    <w:rPr>
      <w:sz w:val="18"/>
      <w:szCs w:val="18"/>
    </w:rPr>
  </w:style>
  <w:style w:type="character" w:customStyle="1" w:styleId="Char2">
    <w:name w:val="一级标题 Char"/>
    <w:link w:val="a6"/>
    <w:rsid w:val="005875DC"/>
    <w:rPr>
      <w:rFonts w:eastAsia="黑体"/>
      <w:sz w:val="32"/>
      <w:szCs w:val="24"/>
    </w:rPr>
  </w:style>
  <w:style w:type="paragraph" w:customStyle="1" w:styleId="a6">
    <w:name w:val="一级标题"/>
    <w:basedOn w:val="a"/>
    <w:next w:val="a"/>
    <w:link w:val="Char2"/>
    <w:rsid w:val="005875DC"/>
    <w:pPr>
      <w:spacing w:line="580" w:lineRule="exact"/>
      <w:ind w:firstLineChars="200" w:firstLine="200"/>
      <w:outlineLvl w:val="2"/>
    </w:pPr>
    <w:rPr>
      <w:rFonts w:eastAsia="黑体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刘荣浩</dc:creator>
  <cp:lastModifiedBy>刘荣浩</cp:lastModifiedBy>
  <cp:revision>5</cp:revision>
  <cp:lastPrinted>2021-12-01T01:53:00Z</cp:lastPrinted>
  <dcterms:created xsi:type="dcterms:W3CDTF">2021-11-30T02:49:00Z</dcterms:created>
  <dcterms:modified xsi:type="dcterms:W3CDTF">2021-12-01T07:23:00Z</dcterms:modified>
</cp:coreProperties>
</file>