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hint="eastAsia" w:ascii="宋体" w:hAnsi="宋体" w:eastAsia="方正黑体_GBK" w:cs="方正黑体_GBK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方正黑体_GBK" w:cs="方正黑体_GBK"/>
          <w:snapToGrid w:val="0"/>
          <w:color w:val="auto"/>
          <w:kern w:val="0"/>
          <w:sz w:val="32"/>
          <w:szCs w:val="32"/>
          <w:lang w:val="en-US" w:eastAsia="zh-CN"/>
        </w:rPr>
        <w:t>附件1</w:t>
      </w:r>
    </w:p>
    <w:p>
      <w:pPr>
        <w:spacing w:line="590" w:lineRule="exact"/>
        <w:jc w:val="center"/>
        <w:rPr>
          <w:rFonts w:hint="eastAsia" w:ascii="宋体" w:hAnsi="宋体" w:eastAsia="方正小标宋_GBK" w:cs="方正小标宋_GBK"/>
          <w:snapToGrid w:val="0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方正小标宋_GBK" w:cs="方正小标宋_GBK"/>
          <w:snapToGrid w:val="0"/>
          <w:color w:val="auto"/>
          <w:kern w:val="0"/>
          <w:sz w:val="44"/>
          <w:szCs w:val="44"/>
          <w:lang w:val="en-US" w:eastAsia="zh-CN"/>
        </w:rPr>
        <w:t>蜀雁发展集团公开招聘人员岗位表</w:t>
      </w:r>
    </w:p>
    <w:p>
      <w:pPr>
        <w:spacing w:line="300" w:lineRule="exact"/>
        <w:rPr>
          <w:rFonts w:hint="eastAsia" w:ascii="宋体" w:hAnsi="宋体" w:eastAsia="方正仿宋_GBK"/>
          <w:snapToGrid w:val="0"/>
          <w:color w:val="auto"/>
          <w:kern w:val="0"/>
          <w:sz w:val="33"/>
          <w:szCs w:val="33"/>
        </w:rPr>
      </w:pPr>
    </w:p>
    <w:tbl>
      <w:tblPr>
        <w:tblStyle w:val="10"/>
        <w:tblW w:w="14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701"/>
        <w:gridCol w:w="964"/>
        <w:gridCol w:w="964"/>
        <w:gridCol w:w="850"/>
        <w:gridCol w:w="4252"/>
        <w:gridCol w:w="4252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sz w:val="24"/>
                <w:szCs w:val="24"/>
                <w:lang w:val="en-US" w:eastAsia="zh-CN"/>
              </w:rPr>
              <w:t>所属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sz w:val="24"/>
                <w:szCs w:val="24"/>
                <w:lang w:val="en-US" w:eastAsia="zh-CN"/>
              </w:rPr>
              <w:t>部门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sz w:val="24"/>
                <w:szCs w:val="24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sz w:val="24"/>
                <w:szCs w:val="24"/>
                <w:lang w:val="en-US" w:eastAsia="zh-CN"/>
              </w:rPr>
              <w:t>招录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sz w:val="24"/>
                <w:szCs w:val="24"/>
                <w:lang w:val="en-US" w:eastAsia="zh-CN"/>
              </w:rPr>
              <w:t>名额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sz w:val="24"/>
                <w:szCs w:val="24"/>
                <w:lang w:val="en-US" w:eastAsia="zh-CN"/>
              </w:rPr>
              <w:t>岗位职责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sz w:val="24"/>
                <w:szCs w:val="24"/>
                <w:lang w:val="en-US" w:eastAsia="zh-CN"/>
              </w:rPr>
              <w:t>资格条件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sz w:val="24"/>
                <w:szCs w:val="24"/>
                <w:lang w:val="en-US" w:eastAsia="zh-CN"/>
              </w:rPr>
              <w:t>用工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方正黑体_GBK" w:cs="方正黑体_GBK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sz w:val="24"/>
                <w:szCs w:val="24"/>
                <w:lang w:val="en-US" w:eastAsia="zh-CN"/>
              </w:rPr>
              <w:t>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0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四川蜀雁发展投资集团有限公司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财务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管理部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出纳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专员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firstLine="0" w:firstLineChars="0"/>
              <w:jc w:val="both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  <w:t>1.处理日常收付款单据，严格按照公司财务制度及资金计划付款，及时打印回执；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firstLine="0" w:firstLineChars="0"/>
              <w:jc w:val="both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  <w:t>2.负责公司与银行日常对接，包括传递票据、取款、银行对账等，办理银行开户、变更信息等维护银行信息工作；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firstLine="0" w:firstLineChars="0"/>
              <w:jc w:val="both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  <w:t>3.及时按序编制银行日记账，月末跟会计核对，编制银行存款余额调节表；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firstLine="0" w:firstLineChars="0"/>
              <w:jc w:val="both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  <w:t>4.负责各项审计工作应提供的现金、银行存款明细及流水、银行余额调节表等；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firstLine="0" w:firstLineChars="0"/>
              <w:jc w:val="both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  <w:t>5.管理公司印鉴资料，负责归档、装订本岗位相关凭证；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firstLine="0" w:firstLineChars="0"/>
              <w:jc w:val="both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  <w:t>6.监督各部门资产管理，每月末进行资产盘点，审核汇总盘点差异；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firstLine="0" w:firstLineChars="0"/>
              <w:jc w:val="both"/>
              <w:rPr>
                <w:rFonts w:hint="eastAsia" w:ascii="宋体" w:hAnsi="宋体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  <w:t>7.完成领导临时安排的工作。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firstLine="0" w:firstLineChars="0"/>
              <w:jc w:val="both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  <w:t>1.大学本科及以上学历，</w:t>
            </w: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40周岁以下，</w:t>
            </w: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  <w:t>会计、财务管理、审计等相关专业；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firstLine="0" w:firstLineChars="0"/>
              <w:jc w:val="both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  <w:t>2.具备3年以上同岗位工作经验，有相关证书者优先；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firstLine="0" w:firstLineChars="0"/>
              <w:jc w:val="both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  <w:t>3.熟悉财务报销结算流程，具备一定经济法、票据法相关知识；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firstLine="0" w:firstLineChars="0"/>
              <w:jc w:val="both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  <w:t>4.能够熟练运用办公软件和会计电算化软件；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firstLine="0" w:firstLineChars="0"/>
              <w:jc w:val="both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  <w:t>5.工作认真细致，稳重守信，责任心强，具备良好的职业操守；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firstLine="0" w:firstLineChars="0"/>
              <w:jc w:val="both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  <w:t>6.能承受一定工作压力，有很强的团队协作精神；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firstLine="0" w:firstLineChars="0"/>
              <w:jc w:val="both"/>
              <w:rPr>
                <w:rFonts w:hint="eastAsia" w:ascii="宋体" w:hAnsi="宋体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  <w:t>7.因岗位特殊需出示担保证明。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宋体" w:hAnsi="宋体" w:eastAsia="方正仿宋_GBK" w:cs="方正仿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  <w:t>合同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4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四川蜀雁发展投资集团有限公司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风控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法务部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法务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专员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  <w:t>1.根据公司当前情况，建立适合公司发展的法务工作流程；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  <w:t>2.负责为公司提供法律服务及咨询，为公司起草合同协议；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  <w:t>3.了解公司合同管理情况，优化合同审批和履行流程，审核合同；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  <w:t>4.监督公司重要合同洽谈及招投标等工作，提出相应法律意见，在过程中利用法律手段维护公司权益；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  <w:t>5.负责为公司重大项目提供法律支持，起草部分协议；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  <w:t>6.负责处理公司内法律纠纷、法律问题，提出法律意见；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  <w:t>7.负责对公司各级相关人员提供法律知识培训；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  <w:t>8.完成领导交办的其它工作。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  <w:t>1.全日制本科及以上学历，法律相关专业，</w:t>
            </w: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40周岁以下</w:t>
            </w: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  <w:t>2.具有2-3年企业法务和诉讼实务工作经验；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  <w:t>3.熟练使用自动化办公软件，能独立处理法律咨询、法律风险管控、合同撰写和审核等相关工作；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  <w:t>4.熟悉公司法、合同法、经济法等方面的法律法规，具有法律从业资格者优先；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  <w:t>5.扎实的法律功底，具备较强的法律检索能力、逻辑分析能力和文字表达能力；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  <w:t>6.具有良好的语言表达和沟通能力，具备较强的团队合作精神、组织协调能力、应变力和抗压力；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  <w:t>7.良好的职业操守，法律思维严谨、逻辑性强，正直、诚实、公正。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方正仿宋_GBK" w:cs="方正仿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  <w:t>合同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4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四川蜀雁发展投资集团有限公司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风控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法务部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风险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专员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76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  <w:t>1.负责构建全面风险管理体系、法务合规管理体系，草拟法务合规、风控制度及贸易管理相关制度，建立健全风险防范机制；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76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  <w:t>2.对公司相关合作方进行实地考察，针对贸易流程的各个环节提出针对性意见和建议；</w:t>
            </w: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  <w:t>3.组织开展重大经营活动的调查及风险评估，开展投资项目的定期检查；</w:t>
            </w: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  <w:t>4.对集团各部门的风控管理工作进行指导监督检查；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76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  <w:t>5.参与公司投资行为、重要经营活动等方面的方案制定工作，参与重大经济合同或协议的研究、审并提出相关风控法务建议；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76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  <w:t>6.参与公司投资项目的法律可行性评估，尽职调查、谈判、交易架构搭建，为公司重大决策提供法律支持、规避运营风险；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76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  <w:t>7.协助工程项目管理团队控制各项目业务风险，发现问题、及时提出风险预警并采取有效措施控制项目风险。检查评估控制度落实情况，风控措施有效执行情况；</w:t>
            </w: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  <w:t>8.配合公司内外部监督、检查、巡视、巡察等工作中涉及合法合规检查部分的工作；</w:t>
            </w: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  <w:t>9.协助开展公司招标采购管理；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76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  <w:t>10.完成领导交办的其它工作。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6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  <w:t>1.全日制本科及以上学历，经济、金融、财务、审计、法律等相关专业，</w:t>
            </w: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40周岁以下</w:t>
            </w: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6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  <w:t>2.具有2-3年风险控制或法律合规相关工作经验，熟悉大宗贸易行业；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6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  <w:t>3.有银行、保理公司、融资租赁公司、政府平台公司、国有企业、金融企业、产业基金等机构的工作经验优先考虑；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6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  <w:t>4.具有敏锐的风险识别和判断能力,了解基本的风险计量方法和风险缓释技术；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6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  <w:t>5.具备良好的保密意识，熟练使用自动化办公软件,有良好的沟通能力和公文写作能力；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6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  <w:t>6.具备发现问题并灵活解决问题的能力、较强工作计划和学习能力；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6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  <w:t>7.责任心强,作风严谨,具有较强的组织能力及良好的团队合作精神。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6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方正仿宋_GBK" w:cs="方正仿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  <w:t>合同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宋体" w:hAnsi="宋体"/>
          <w:color w:val="auto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531" w:right="1984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A756D43F-8113-42DA-B7BA-62A15C3535A2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2DAA58F9-3A6F-4273-8456-53BEE878FDC8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3B6663EF-E215-451A-A7A2-F9424207C98E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54E628D0-D740-499A-BE68-4AD84B2B35C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yNGU0NzY5Mzk0OGYzMzJiYTM4NDYwZTJkODRjYzcifQ=="/>
  </w:docVars>
  <w:rsids>
    <w:rsidRoot w:val="40C04D19"/>
    <w:rsid w:val="0C83315B"/>
    <w:rsid w:val="0EBB1A78"/>
    <w:rsid w:val="0FC67B08"/>
    <w:rsid w:val="10C61D50"/>
    <w:rsid w:val="13962FEF"/>
    <w:rsid w:val="153C0E80"/>
    <w:rsid w:val="1C7B60E4"/>
    <w:rsid w:val="1CEA7716"/>
    <w:rsid w:val="1CF81E59"/>
    <w:rsid w:val="1F9B071E"/>
    <w:rsid w:val="21977533"/>
    <w:rsid w:val="21F32132"/>
    <w:rsid w:val="285B2719"/>
    <w:rsid w:val="2A13795C"/>
    <w:rsid w:val="2AFB7FAB"/>
    <w:rsid w:val="33E045CD"/>
    <w:rsid w:val="35551771"/>
    <w:rsid w:val="375D2B5F"/>
    <w:rsid w:val="39906A70"/>
    <w:rsid w:val="3DD220B1"/>
    <w:rsid w:val="3E7146F8"/>
    <w:rsid w:val="40C04D19"/>
    <w:rsid w:val="4BA32EDC"/>
    <w:rsid w:val="4F7C19ED"/>
    <w:rsid w:val="51F168D2"/>
    <w:rsid w:val="55454768"/>
    <w:rsid w:val="56F9326B"/>
    <w:rsid w:val="59FE2468"/>
    <w:rsid w:val="5B3176B9"/>
    <w:rsid w:val="5E5B2A4C"/>
    <w:rsid w:val="6781733F"/>
    <w:rsid w:val="68013C80"/>
    <w:rsid w:val="68921DB9"/>
    <w:rsid w:val="69963A1D"/>
    <w:rsid w:val="6B14233D"/>
    <w:rsid w:val="6E005A16"/>
    <w:rsid w:val="736120E8"/>
    <w:rsid w:val="74850218"/>
    <w:rsid w:val="74B47355"/>
    <w:rsid w:val="79EF706B"/>
    <w:rsid w:val="7A0E1BF7"/>
    <w:rsid w:val="7B4A0FFD"/>
    <w:rsid w:val="7BEB6B9E"/>
    <w:rsid w:val="7BFC73EA"/>
    <w:rsid w:val="7D29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spacing w:line="360" w:lineRule="auto"/>
      <w:ind w:firstLine="480" w:firstLineChars="200"/>
      <w:jc w:val="left"/>
    </w:pPr>
    <w:rPr>
      <w:sz w:val="24"/>
      <w:szCs w:val="20"/>
    </w:r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Body Text First Indent"/>
    <w:basedOn w:val="3"/>
    <w:unhideWhenUsed/>
    <w:qFormat/>
    <w:uiPriority w:val="99"/>
    <w:pPr>
      <w:ind w:firstLine="200" w:firstLineChars="200"/>
    </w:pPr>
  </w:style>
  <w:style w:type="paragraph" w:styleId="5">
    <w:name w:val="Body Text Indent"/>
    <w:basedOn w:val="1"/>
    <w:next w:val="6"/>
    <w:qFormat/>
    <w:uiPriority w:val="99"/>
    <w:pPr>
      <w:widowControl w:val="0"/>
      <w:spacing w:after="120"/>
      <w:ind w:left="420" w:leftChars="200"/>
    </w:pPr>
    <w:rPr>
      <w:rFonts w:eastAsia="宋体"/>
      <w:kern w:val="0"/>
      <w:sz w:val="20"/>
      <w:szCs w:val="20"/>
    </w:rPr>
  </w:style>
  <w:style w:type="paragraph" w:styleId="6">
    <w:name w:val="Body Text First Indent 2"/>
    <w:basedOn w:val="5"/>
    <w:next w:val="1"/>
    <w:qFormat/>
    <w:uiPriority w:val="99"/>
    <w:pPr>
      <w:ind w:firstLine="420"/>
    </w:pPr>
    <w:rPr>
      <w:rFonts w:ascii="Calibri" w:hAnsi="Calibri"/>
      <w:sz w:val="21"/>
      <w:szCs w:val="21"/>
    </w:r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2023-11-16T06:52:00Z</dcterms:created>
  <dc:creator>L.</dc:creator>
  <cp:lastModifiedBy>STAR之所在</cp:lastModifiedBy>
  <dcterms:modified xsi:type="dcterms:W3CDTF">2023-12-18T09:39:46Z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65317D921D9546BFA17C2CC4F7E8A6B1_13</vt:lpwstr>
  </property>
</Properties>
</file>