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乐山五通桥发展产业投资集团</w:t>
      </w:r>
      <w:r>
        <w:rPr>
          <w:rFonts w:hint="eastAsia" w:ascii="方正小标宋简体" w:eastAsia="方正小标宋简体"/>
          <w:bCs/>
          <w:sz w:val="36"/>
          <w:szCs w:val="36"/>
        </w:rPr>
        <w:t>有限公司</w:t>
      </w:r>
    </w:p>
    <w:p>
      <w:pPr>
        <w:spacing w:line="6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报名登记表</w:t>
      </w: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227"/>
        <w:gridCol w:w="822"/>
        <w:gridCol w:w="338"/>
        <w:gridCol w:w="1111"/>
        <w:gridCol w:w="79"/>
        <w:gridCol w:w="255"/>
        <w:gridCol w:w="555"/>
        <w:gridCol w:w="453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应聘</w:t>
            </w:r>
            <w:r>
              <w:rPr>
                <w:rFonts w:hint="eastAsia"/>
                <w:b/>
                <w:sz w:val="24"/>
                <w:lang w:val="en-US" w:eastAsia="zh-CN"/>
              </w:rPr>
              <w:t>公司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应聘</w:t>
            </w: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7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7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3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承诺人（签字）</w:t>
            </w:r>
          </w:p>
          <w:p>
            <w:pPr>
              <w:spacing w:line="440" w:lineRule="exact"/>
              <w:ind w:firstLine="5783" w:firstLineChars="24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YzFlMzUyOTk5M2UzZTZkMmE0ZmMyZTRiMzVkMzUifQ=="/>
  </w:docVars>
  <w:rsids>
    <w:rsidRoot w:val="181F4BF1"/>
    <w:rsid w:val="00230899"/>
    <w:rsid w:val="003F1A78"/>
    <w:rsid w:val="00A13CD5"/>
    <w:rsid w:val="00BF5850"/>
    <w:rsid w:val="04F76E08"/>
    <w:rsid w:val="07C92691"/>
    <w:rsid w:val="0834724C"/>
    <w:rsid w:val="0C233E68"/>
    <w:rsid w:val="181F4BF1"/>
    <w:rsid w:val="18664DDA"/>
    <w:rsid w:val="1CF406AA"/>
    <w:rsid w:val="233C682E"/>
    <w:rsid w:val="242C1B9D"/>
    <w:rsid w:val="275B2CF0"/>
    <w:rsid w:val="29517523"/>
    <w:rsid w:val="35DC587F"/>
    <w:rsid w:val="3AC779B6"/>
    <w:rsid w:val="3C580F0C"/>
    <w:rsid w:val="3D2E24E5"/>
    <w:rsid w:val="3E315B6C"/>
    <w:rsid w:val="3F9916CB"/>
    <w:rsid w:val="40EE7571"/>
    <w:rsid w:val="48DA6283"/>
    <w:rsid w:val="4A8B7E5D"/>
    <w:rsid w:val="4FFD25DC"/>
    <w:rsid w:val="525A2045"/>
    <w:rsid w:val="5281418E"/>
    <w:rsid w:val="5CBB0765"/>
    <w:rsid w:val="640A33CF"/>
    <w:rsid w:val="6FEA5F17"/>
    <w:rsid w:val="75E20F3F"/>
    <w:rsid w:val="793C624A"/>
    <w:rsid w:val="7FA04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226</Words>
  <Characters>226</Characters>
  <Lines>3</Lines>
  <Paragraphs>1</Paragraphs>
  <TotalTime>2</TotalTime>
  <ScaleCrop>false</ScaleCrop>
  <LinksUpToDate>false</LinksUpToDate>
  <CharactersWithSpaces>267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2022-01-12T07:07:00Z</dcterms:created>
  <dc:creator>人鱼水兽</dc:creator>
  <cp:lastModifiedBy>曾泳杰</cp:lastModifiedBy>
  <dcterms:modified xsi:type="dcterms:W3CDTF">2024-01-18T02:43:03Z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8A95557D409641B4999344E3B63A6C64_13</vt:lpwstr>
  </property>
</Properties>
</file>