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>四川省成都市城厢中学校2023年招聘编外教师报名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>表</w:t>
      </w:r>
    </w:p>
    <w:p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  <w:t>报考学校：　　　　　　　　　　　　　报考岗位：</w:t>
      </w:r>
    </w:p>
    <w:tbl>
      <w:tblPr>
        <w:tblStyle w:val="3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3B0B"/>
    <w:rsid w:val="01033B0B"/>
    <w:rsid w:val="0F43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楷体" w:hAnsi="楷体" w:eastAsia="楷体" w:cs="Times New Roman"/>
      <w:b/>
      <w:bCs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2023-07-03T12:01:00Z</dcterms:created>
  <dc:creator>missli</dc:creator>
  <cp:lastModifiedBy>missli</cp:lastModifiedBy>
  <dcterms:modified xsi:type="dcterms:W3CDTF">2023-07-03T12:45:34Z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