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项目制人员招聘岗位需求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表</w:t>
      </w:r>
    </w:p>
    <w:bookmarkEnd w:id="0"/>
    <w:tbl>
      <w:tblPr>
        <w:tblStyle w:val="3"/>
        <w:tblpPr w:leftFromText="180" w:rightFromText="180" w:vertAnchor="text" w:horzAnchor="page" w:tblpX="1514" w:tblpY="77"/>
        <w:tblOverlap w:val="never"/>
        <w:tblW w:w="14094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55"/>
        <w:gridCol w:w="795"/>
        <w:gridCol w:w="3300"/>
        <w:gridCol w:w="1140"/>
        <w:gridCol w:w="1461"/>
        <w:gridCol w:w="1125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招聘岗位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招聘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3300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主要工作内容</w:t>
            </w:r>
          </w:p>
        </w:tc>
        <w:tc>
          <w:tcPr>
            <w:tcW w:w="8466" w:type="dxa"/>
            <w:gridSpan w:val="4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应聘资格条件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00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学历要求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年龄要求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专业要求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exac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造价师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1.负责编制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工程的施工图预、结算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2.负责项目清标工作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；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3.负责审核工程进度款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；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负责审核工程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变更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签证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等经济资料并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及时调整预算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并做好台账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；</w:t>
            </w:r>
          </w:p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5.负责项目认质认价工作；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负责施工阶段收方计量、抽检工作并做好台账、影像资料存档。</w:t>
            </w:r>
          </w:p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7.负责完成领导交办的其他事情。</w:t>
            </w:r>
          </w:p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科及以上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周岁及以下（198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及以后出生）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spacing w:line="280" w:lineRule="exac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工程造价、工程造价管理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1.具有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以上工程造价工作经验；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至少独立编制或审核5个5000万以上房建或市政项目施工图预算或招标控制价或竣工结算；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</w:rPr>
              <w:t>熟悉工程计价依据及相关规定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土建及安装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.熟练使用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宏业、广联达、鹏业、CAD等工程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软件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及办公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软件；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.具备独立完成建设项目工程预算及竣工结算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编制审核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的能力；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.获得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级造价工程师资格证书；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.获得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级建造师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或建筑类中级工程师及以上职称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学历可放宽至专科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8.具有工程造价10年以上经验可优先。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exac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02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spacing w:line="280" w:lineRule="exac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造价员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1.负责编制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工程的施工图预、结算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2.负责项目清标工作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；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3.负责审核工程进度款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；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负责审核工程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变更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签证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等经济资料并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及时调整预算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并做好台账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；</w:t>
            </w:r>
          </w:p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5.负责项目认质认价工作；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负责施工阶段收方计量、抽验工作并做好台账、影像资料存档。</w:t>
            </w:r>
          </w:p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7.负责完成领导交办的其他事情。</w:t>
            </w:r>
          </w:p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科及以上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周岁及以下（198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及以后出生）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工程造价、工程造价管理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以上工程造价工作经验；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至少独立编制或审核5个5000万以上房建或市政项目施工图预算或招标控制价或竣工结算；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</w:rPr>
              <w:t>熟悉工程计价依据及相关规定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土建及安装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.熟练使用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宏业、广联达、鹏业、CAD等工程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软件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及办公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软件；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.具备独立完成建设项目工程预算及竣工结算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编制审核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的能力；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.获得二级造价工程师资格证书；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.获得二级建造师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或建筑类中级工程师及以上职称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学历可放宽至专科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8.具有工程造价10年以上经验可优先。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587" w:left="2098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highlight w:val="none"/>
        </w:rPr>
        <w:t>备注：以上工作人员需服从公司的安排分配和岗位调剂</w:t>
      </w: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2558"/>
    <w:rsid w:val="059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2024-11-29T06:14:00Z</dcterms:created>
  <dc:creator>x</dc:creator>
  <cp:lastModifiedBy>x</cp:lastModifiedBy>
  <dcterms:modified xsi:type="dcterms:W3CDTF">2024-11-29T06:15:02Z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3AC0553E25A7447EA66BE35F2D1E8875</vt:lpwstr>
  </property>
</Properties>
</file>