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1399"/>
        <w:gridCol w:w="1007"/>
        <w:gridCol w:w="1367"/>
        <w:gridCol w:w="1002"/>
        <w:gridCol w:w="1153"/>
        <w:gridCol w:w="1233"/>
        <w:gridCol w:w="1117"/>
        <w:gridCol w:w="4779"/>
        <w:gridCol w:w="1631"/>
      </w:tblGrid>
      <w:tr w14:paraId="52CE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2F21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468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1F7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3151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lang w:val="en-US" w:eastAsia="zh-CN"/>
              </w:rPr>
              <w:t>成都市金牛国投人力资源服务有限公司</w:t>
            </w:r>
          </w:p>
          <w:p w14:paraId="69EE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lang w:val="en-US" w:eastAsia="zh-CN"/>
              </w:rPr>
              <w:t>年编外人员补员岗位表</w:t>
            </w:r>
          </w:p>
        </w:tc>
      </w:tr>
      <w:tr w14:paraId="6BB4A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52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1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5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63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745B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1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39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B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3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065A8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AE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AD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748F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82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155BA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E16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B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6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8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9975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E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5F5F1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金牛区公园城市建设和城市更新局行政辅助岗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方正黑体_GBK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>①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2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6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240E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40周岁以下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口齿清晰，普通话表达流畅，遵纪守法，品行端正；具备吃苦耐劳、严谨细致、清正廉洁的工作作风和良好的团队协作精神；熟悉office常用办公软件，具有一定的文字写作和较好的沟通协调能力；有相关工作经验者优先。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侯家桥路272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 w14:paraId="1CFB0A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2BA66B89"/>
    <w:rsid w:val="2E855D47"/>
    <w:rsid w:val="3E885FDA"/>
    <w:rsid w:val="457F6D29"/>
    <w:rsid w:val="56EA68DE"/>
    <w:rsid w:val="57171C2F"/>
    <w:rsid w:val="598623F1"/>
    <w:rsid w:val="5A795BF3"/>
    <w:rsid w:val="6293759C"/>
    <w:rsid w:val="64512536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230</Characters>
  <Lines>0</Lines>
  <Paragraphs>0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2025-02-19T03:00:06Z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