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520" w:after="0" w:line="360" w:lineRule="atLeast"/>
        <w:ind w:left="120" w:right="0"/>
        <w:jc w:val="both"/>
        <w:textAlignment w:val="baseline"/>
        <w:rPr>
          <w:sz w:val="2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6"/>
        </w:rPr>
        <w:t>附件3</w:t>
      </w:r>
    </w:p>
    <w:p>
      <w:pPr>
        <w:pStyle w:val="3"/>
        <w:bidi w:val="0"/>
        <w:jc w:val="center"/>
      </w:pPr>
      <w:bookmarkStart w:id="0" w:name="_GoBack"/>
      <w:r>
        <w:t>2024年德阳市第二人民医院公开招聘事业单位工作人员岗位简介</w:t>
      </w:r>
    </w:p>
    <w:bookmarkEnd w:id="0"/>
    <w:tbl>
      <w:tblPr>
        <w:tblStyle w:val="4"/>
        <w:tblW w:w="1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760"/>
        <w:gridCol w:w="660"/>
        <w:gridCol w:w="1340"/>
        <w:gridCol w:w="5480"/>
        <w:gridCol w:w="5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480" w:hRule="atLeast"/>
        </w:trPr>
        <w:tc>
          <w:tcPr>
            <w:tcW w:w="102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岗位代码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主管部门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招聘单位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单位概况</w:t>
            </w:r>
          </w:p>
        </w:tc>
        <w:tc>
          <w:tcPr>
            <w:tcW w:w="548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岗位简介和咨询电话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招聘名额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80" w:hRule="atLeast"/>
        </w:trPr>
        <w:tc>
          <w:tcPr>
            <w:tcW w:w="102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76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66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240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6124001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为公益二类事业单位。医院是集医疗、教学、科研、预防和保健为一体的国家三级乙等综合医院，国家爱婴医院，老年友善医院，四川省首批全科医学临床培训基地，全省首批“数字化医院”， 西南医科大学等多家医学院校教学医院。</w:t>
            </w:r>
          </w:p>
        </w:tc>
        <w:tc>
          <w:tcPr>
            <w:tcW w:w="548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岗位简介：1.在科主任指导下， 负责本科一定范围的医疗、教学、科研、预防工作。2.按时查房，进行诊断、治疗及特殊诊疗操作。3.掌握病员的病情变化，病员发生病危、死亡、医疗事故或其他重要问题时， 应及时处理， 并向科主任汇报。4.参加值班、门诊、会诊、出诊工作。主持病区的临床病例讨论及会诊，书写医疗文件， 决定病员出院， 审签出(转)院病历。5.担任临床教学， 指导进修、实习医师工作。6.组织本组医师学习与运用国内外先进医学科学技术，开展新技术、新疗法，进行科研工作， 做好资料积累， 及时总结经验。7.完成德阳市卫生健康委员会交付的其它任务。专业技术岗位： 主要从事临床医疗工作。咨询电话: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80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6124002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 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88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6124003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86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6124004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 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208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6124005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18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6124006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22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6124007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70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6124008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在公共卫生科科主任的领导下， 具体落实相关公共卫生工作， 包括传染病管理、疫情直报、公共卫生事件培训演练、健康教育宣传、结核病防控、性病艾滋病防控工作以及传染病监测、食源性疾病监测、死亡病例上报等。专业技术岗位： 主要从事公共卫生管理工作。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264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6124009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1.健全临床中心管理规章制度， 拟定临床医学研究中心建设方案。2.负责临床医学研究中心的申报工作。3.积极与上级部门配合， 完成临床研究中心的评审。4.负责中心档案的建立和保管。5.做好临床中心的绩效评价工作。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6.总结临床中心建设成果， 负责临床中心开展临床研究、成果推广、人才培养和基层医疗服务等工作。7.组织、协助科室申报重点专(学) 科， 开展申报审核，落实现场评审工作并进行动态管理。8.负责科研基地、重点实验室建设的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58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申报及日常管理工作。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10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6124010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岗位简介：1.根据医院信息系统开发应用计划， 开发使用应用管理软件。2.医院信息系统数据存储、接口调用工作， 执行数据存储管理工作和数据调用工作。3.负责医院信息管理软件的咨询、设计、测试、验收、日常维护， 并提出可行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性方案等工作。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86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6124011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 在科主任领导和上级医师指导下， 根据工作能力、年限， 负责一定数量病员的医疗工作。2.负责口腔医疗或服务的全程服务， 包括业务咨询、治疗方案与计划制定、治疗实施、治疗后的回访。3. 负责病员的病历档案管理。咨询电话: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78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6124012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1.在科主任领导和主治医师指导下， 负责本科的日常麻醉工作， 承担部分教学、科研等具体工作。2.麻醉前访视病人， 参加术前讨论， 拟定麻醉方案， 做好麻醉前药品、器材的准备。术前药应在病人进入手术室后， 麻醉医师根据病情需要给予。3.麻醉中认真仔细地进行麻醉操作， 经常检查输血、输液和用药情况， 加强术中监测， 密切观察病情， 认真填写麻醉记录单。遇到意外或异常变化， 要积极处理并及时报告上级医师； 必要时与手术者共同研究和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处理病情。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84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6124013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 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 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34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6124014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36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6124015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320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6124016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36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6124017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36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6124018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318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6124019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96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6124020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 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96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6124021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200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6124022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96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6124023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 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 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38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6124024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1.在科主任领导和上级医师的指导下进行工作。2.参加急诊值班及交接班， 参加接诊、检诊、急救处置和出诊工作， 执行首诊医师负责制， 遇到疑难、重症病例， 应及时报告上级医师共同诊治。负责分管留观病房的伤病员，书写留观病历， 病史记录应及时、准确、扼要、正规。严密观察病情变化， 及时进行诊治及抢救工作。遇到重大抢救或在抢救中遇到困难时， 应及时向上级医师和医务部、总值班报告。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98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6124025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 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 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36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6124026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36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6124027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318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6124028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36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6124029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1.在科主任领导和上级医师指导下， 根据工作能力、年限， 负责一定数量病员的医疗工作。2.对病员进行检查、诊断、治疗， 开写医嘱并检查其执行情况， 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136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6124030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320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6124031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岗位简介：1.在科主任领导和上级医师指导下， 根据工作能力、年限， 负责一定数量病员的医疗工作。2.对病员进行检查、诊断、治疗， 开写医嘱并检查其执行情况，并完成相关辅助检查及病历书写。3.认真执行各项规章制度和技术操作常规， 向主治医师及时报告诊断、治疗上的困难以及病员病情的变化， 提出需要转科或出院的意见。4.参加科内查房。对所管病员每天至少上、下午各巡诊一次。科主任，主治医师查房(巡诊)时， 应详细汇报病员的病情和诊疗意见。5.认真学习、运用国内外的先进医学科学技术， 积极开展新技术、新疗法，参加科研工作， 及时总结经验。专业技术岗位： 主要从事临床医疗工作。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560" w:type="dxa"/>
          <w:trHeight w:val="2560" w:hRule="atLeast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400" w:lineRule="atLeast"/>
              <w:ind w:left="0" w:right="0"/>
              <w:jc w:val="center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6124032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400" w:lineRule="atLeast"/>
              <w:ind w:left="0" w:right="80"/>
              <w:jc w:val="center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德阳市卫生健康委员会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400" w:lineRule="atLeast"/>
              <w:ind w:left="0" w:right="80"/>
              <w:jc w:val="center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德阳市第二人民医院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400" w:lineRule="exact"/>
              <w:ind w:left="0" w:right="0"/>
              <w:jc w:val="both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 xml:space="preserve"> </w:t>
            </w:r>
          </w:p>
        </w:tc>
        <w:tc>
          <w:tcPr>
            <w:tcW w:w="5480" w:type="dxa"/>
            <w:vAlign w:val="top"/>
          </w:tcPr>
          <w:p>
            <w:pPr>
              <w:wordWrap w:val="0"/>
              <w:spacing w:before="20" w:after="0" w:line="420" w:lineRule="atLeast"/>
              <w:ind w:left="160" w:right="0"/>
              <w:jc w:val="both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岗位简介： 1.在科主任和主治医师指导下进行工作。2.能独立处理常见的外检、</w:t>
            </w:r>
          </w:p>
          <w:p>
            <w:pPr>
              <w:wordWrap w:val="0"/>
              <w:spacing w:before="0" w:after="0" w:line="420" w:lineRule="atLeast"/>
              <w:ind w:left="120" w:right="0"/>
              <w:jc w:val="both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尸检，详细描述大体检查结果， 及时签发病理诊断报告。复杂、疑难诊断及时</w:t>
            </w:r>
          </w:p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  <w:em w:val="dot"/>
              </w:rPr>
              <w:t>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示上级医师复验。3.参加临床病理讨论会， 做好讨论记录及资料的整理， 保</w:t>
            </w:r>
          </w:p>
          <w:p>
            <w:pPr>
              <w:wordWrap w:val="0"/>
              <w:spacing w:before="0" w:after="0" w:line="420" w:lineRule="atLeast"/>
              <w:ind w:left="120" w:right="0"/>
              <w:jc w:val="both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存工作。4.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  <w:em w:val="dot"/>
              </w:rPr>
              <w:t>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期清洗标本， 注意保存和搜集有教学和科研价值的标本， 并做好</w:t>
            </w:r>
          </w:p>
          <w:p>
            <w:pPr>
              <w:wordWrap w:val="0"/>
              <w:spacing w:before="0" w:after="0" w:line="420" w:lineRule="atLeast"/>
              <w:ind w:left="120" w:right="0"/>
              <w:jc w:val="both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登记统计工作。</w:t>
            </w:r>
          </w:p>
          <w:p>
            <w:pPr>
              <w:wordWrap w:val="0"/>
              <w:spacing w:before="0" w:after="0" w:line="420" w:lineRule="atLeast"/>
              <w:ind w:left="120" w:right="0"/>
              <w:jc w:val="both"/>
              <w:textAlignment w:val="baseline"/>
              <w:rPr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咨询电话: 0838-2236112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420" w:lineRule="atLeast"/>
              <w:ind w:left="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3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CA97903"/>
    <w:rsid w:val="0CA97903"/>
    <w:rsid w:val="0DD82112"/>
    <w:rsid w:val="0FA573D4"/>
    <w:rsid w:val="10221D47"/>
    <w:rsid w:val="10321608"/>
    <w:rsid w:val="108A7AFA"/>
    <w:rsid w:val="13F638CF"/>
    <w:rsid w:val="182E6B59"/>
    <w:rsid w:val="1A967C6D"/>
    <w:rsid w:val="1E0E5DB0"/>
    <w:rsid w:val="228923B7"/>
    <w:rsid w:val="249C0874"/>
    <w:rsid w:val="259F0A41"/>
    <w:rsid w:val="28416758"/>
    <w:rsid w:val="3307027A"/>
    <w:rsid w:val="33D71E05"/>
    <w:rsid w:val="34806A13"/>
    <w:rsid w:val="3E292FCF"/>
    <w:rsid w:val="3FC41FE1"/>
    <w:rsid w:val="43095661"/>
    <w:rsid w:val="464510E9"/>
    <w:rsid w:val="4A0B24A7"/>
    <w:rsid w:val="4D0067FF"/>
    <w:rsid w:val="556458DA"/>
    <w:rsid w:val="57D91936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2024-09-19T08:10:00Z</dcterms:created>
  <dc:creator>灵犀</dc:creator>
  <cp:lastModifiedBy>灵犀</cp:lastModifiedBy>
  <dcterms:modified xsi:type="dcterms:W3CDTF">2024-09-19T08:18:09Z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CB677E5F3FA24F28B9426C3205EE7678_13</vt:lpwstr>
  </property>
</Properties>
</file>