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  <w:u w:val="none"/>
          <w:lang w:val="en-US" w:eastAsia="zh-CN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附件5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十三师新星市政府专职消防队员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体检项目和标准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eastAsia="宋体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/>
          <w:sz w:val="32"/>
          <w:szCs w:val="32"/>
          <w:u w:val="none"/>
        </w:rPr>
        <w:t>　　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第一条 身高、体重标准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(一)男性身高一般不低于170厘米，体重不低于50千克。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(二)过于肥胖或消瘦者，不能录用。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判定过于肥胖或消瘦者按以下方法：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实际体重超过标准体重25%以上者为过于肥胖;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实际体重低于标准体重15%以上者为过于瘦弱。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标准体重计算方法：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标准体重(千克)=身高-(厘米)110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超出和低于标准体重的百分数计算方法：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〔实际体重(千克)-标准体重(千克)〕÷标准体重(千克)×100%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第二条 外伤所致的颅骨缺损、骨折、颅骨凹陷、颅内异物存留等，颅脑外伤后遗症，颅脑畸形，颅脑手术史，慢性颅内压增高，不能录用。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第三条 有胸、腹腔内重要脏器手术史(阑尾炎手术后半年以上者，腹股沟疝、股疝手术后一年以上无后遗症者除外)，不能录用。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第四条 骨、关节、滑囊、膨鞘疾病或损伤及其后遗症，骨、关节畸形，习惯性脱臼，脊柱慢性疾病，胸廓畸形，不可自行矫正的脊柱侧弯、驼背，慢性腰腿痛，大骨节病指(趾)关节粗大，存在功能障碍者，不能录用。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第五条 两下肢不等长超过2厘米，膝内翻股骨内髁间距离和膝外翻胫骨内踝间距离超过7厘米，或虽在上述规定范围内但步态异常，不能录用。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第六条 影响功能及外观的指(趾)残缺、畸形，足底弓完全消失的扁平足，影响长途行走的鸡眼、胼胝，重度皲裂症，不能录用。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第七条 恶性肿瘤，影响面容或功能的各部位良性肿瘤、囊肿、瘢痕、瘢痕体质，不能录用。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第八条 颈强直，不能自行矫正的斜颈，三度以上单纯性甲状腺肿，结核性淋巴结炎，不能录用。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第九条 脉管炎，动脉瘤，重度下肢静脉曲张，重度精索静脉曲张，不能录用。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第十条 泌尿生殖系统炎症、结核、结石等疾病或损伤及其后遗症，影响功能的生殖器官畸形或发育不全，隐睾，不能录用。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第十一条 重度腋臭、头癣，泛发性体癣，疥疮，慢性湿疹，慢性荨麻疹，神经性皮炎，白癫风，银屑，与传染性麻风病人有密切接触史(共同生活)及其它有传染性或难以治愈的皮肤病，不能录用。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51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第十二条 影响面容的血管痣和色素痣，身体裸露部位有明显癜痕、疤痕、色素癍和身体其它大面积的疤痕挛缩，不能录用。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51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第十三条 淋病，梅毒，软下疳和性病淋巴肉芽肿，非淋球菌性尿道炎，尖锐湿疣，艾滋病及病毒携带者，不能录用。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第十四条 纹身者不能录用。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第十五条 器质性心脏、血管疾病(风湿性心脏病、先天性心脏病、心肌病、冠心病等)，心电图异常，不能录用。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第十六条 血压超出下述范围，不能录用：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收缩压：12.00-- 18. 66千帕(9 0--140毫米汞柱);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舒张压： 8.00--11.46千帕(60--86毫米汞柱)。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第十七条 有各种恶性肿瘤病史者，不能录用。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第十八条 慢性支气管炎，支气管哮喘，各型肺结核及肺外结核，结核性胸膜炎及其它呼吸系统慢性疾病，不能录用。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第十九条 各种原因导致的一叶肺不张者，不能录用。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第二十条 胃、十二指肠溃疡，严重胃下垂(超过髂前上嵴联线)，肝脏、胆囊、脾脏、胰腺疾病，细菌性痢疾，慢性肠炎，腹部包块，不能录用。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u w:val="none"/>
        </w:rPr>
        <w:t>　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</w:rPr>
        <w:t>下列情况可以录用：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(一)仰卧位，平静呼吸，在右锁骨中线肋缘下扪到肝脏不超过2厘米(剑突下不超过3厘米)，质软，边薄，平滑，无触痛、扣击痛，肝上界在正常范围，无贫血，营养状况良好。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(二)五年前患过甲型病毒性肝炎，治愈后再未复发，无症状和体征者。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(三)既往患过疟疾、血吸虫病、黑热病、引起的脾脏肿大，在左肋缘下不超过1厘米，无自觉症状，无贫血，营养状况良好者;单纯性脾大不超过3厘米，无脾功能亢进者。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第二十一条 肝功能和乙型肝炎表面抗原检查，具有下列情况之一者不能录用。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(一)丙氨酸氨基转移酶( A、 L、 T)酶法检验40单位以上者。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(二)乙型肝炎表面抗原( HBSAg)酶标法检验阳性者。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(三)确诊为各型慢性肝炎及各种肝病患者。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第二十二条 急、慢性肾炎，单肾，多囊肾，肾功能不全，不能录用。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第二十三条 血栓闭塞性各期脉管炎、雷诺氏病，不能录用。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第二十四条 慢性腮腺炎、腮腺混合瘤不能录用。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第二十五条 除单纯缺铁性贫血，且血红蛋白男性高于9克/dl者以外，其他血液病患者不能录用。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第二十六条 各种内分泌及代谢系统疾病，结缔组织疾病，不能录用。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第二十七条 钩虫病(伴有贫血)，慢性疟疾，血吸虫病、黑热病、阿米巴痢疾、丝虫病，不能录用。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第二十八条 有癫痫病史、精神病史、癔病史、遗尿症、晕厥史、梦游症及神经官能症(经常头晕、失眠、记忆力明显下降)、智力低下，不能录用。　　下列情况可以录用：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(一)食物或药物中毒所引起的短时精神障碍，治愈后无后遗症。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(二)十三周岁后未发生过遗尿。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第二十九条 中枢神经系统及周围神经系统疾病及其后遗症，不能录用。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第三十条 口吃，嗓音明显嘶哑者，不能录用。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第三十一条 嗅觉丧失者，不能录用。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第三十二条 双耳失聪者;双侧听力耳语低于4米者;一侧听力正常，另一侧听力耳语低于3米者，不能录用。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第三十三条 眩晕病，重度晕车、晕船者，不能录用。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第三十四条 耳廓畸形，外耳道闭锁，反复发炎的耳前瘘管，耳廊、外耳道湿疹，耳霉菌病，不能录用。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第三十五条 鼓膜穿孔，化脓性中耳炎，乳突炎及其它难以治愈的耳病，不能录用。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第三十六条 鼻畸形，严重慢性副鼻窦炎，重度肥厚性鼻炎、萎缩性鼻炎，及其它影响鼻功能的鼻息肉及慢性鼻病，不能录用。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第三十七条 影响吞咽、发音功能难以治愈的咽、喉疾病，不能录用。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第三十八条 双侧视力低于5 .0，中心30度周围视野，不能录用。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第三十九条 色觉异常，不能录用。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第四十条 影响眼功能的眼睑，睑缘、结膜、泪器疾病，不能录用。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第四十一条 眼球突出，眼球震颤，眼肌疾病，共同性内、外斜视在15度以上者，不能录用。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第四十二条 角膜、巩膜、虹膜睫状体疾病，瞳孔变形，运动障碍，不能录用。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第四十三条 青光眼，晶状体、玻璃体、脉络膜、视神经疾病，不能录用。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　　第四十四条 三度龋齿、齿缺失并列在一起的超过两个，不在一起的超过三个;颌关节疾病，重度牙周病及影响咀嚼功能的口腔疾病，不能录用。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xNGNlMmE3MmViMzNiZTVlYTk5OTM1ZGRmMDk4YjUifQ=="/>
  </w:docVars>
  <w:rsids>
    <w:rsidRoot w:val="00000000"/>
    <w:rsid w:val="0167525D"/>
    <w:rsid w:val="096F042B"/>
    <w:rsid w:val="11487D33"/>
    <w:rsid w:val="17773A3E"/>
    <w:rsid w:val="21526C65"/>
    <w:rsid w:val="2C1462E8"/>
    <w:rsid w:val="2D592199"/>
    <w:rsid w:val="3CEC0808"/>
    <w:rsid w:val="418129A9"/>
    <w:rsid w:val="4213306D"/>
    <w:rsid w:val="45C17D5F"/>
    <w:rsid w:val="488C3241"/>
    <w:rsid w:val="4DEC47EA"/>
    <w:rsid w:val="4FBD60A6"/>
    <w:rsid w:val="526912E1"/>
    <w:rsid w:val="57033669"/>
    <w:rsid w:val="5A7A0F3E"/>
    <w:rsid w:val="657F153C"/>
    <w:rsid w:val="67424425"/>
    <w:rsid w:val="749671AF"/>
    <w:rsid w:val="7513664B"/>
    <w:rsid w:val="7D6716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2324</Words>
  <Characters>2384</Characters>
  <Lines>0</Lines>
  <Paragraphs>0</Paragraphs>
  <TotalTime>0</TotalTime>
  <ScaleCrop>false</ScaleCrop>
  <LinksUpToDate>false</LinksUpToDate>
  <CharactersWithSpaces>2565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牛牛</cp:lastModifiedBy>
  <cp:lastPrinted>2019-07-22T08:13:50Z</cp:lastPrinted>
  <dcterms:modified xsi:type="dcterms:W3CDTF">2023-06-13T09:53:46Z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3476A14A5EDD41F28B50733313846AF8_13</vt:lpwstr>
  </property>
</Properties>
</file>