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solid" w:color="FFFFFF" w:fill="auto"/>
        <w:autoSpaceDN w:val="0"/>
        <w:spacing w:line="360" w:lineRule="auto"/>
        <w:jc w:val="center"/>
        <w:rPr>
          <w:rFonts w:hint="eastAsia" w:ascii="宋体" w:hAnsi="宋体" w:eastAsia="宋体" w:cs="宋体"/>
          <w:b/>
          <w:bCs w:val="0"/>
          <w:color w:val="000000" w:themeColor="text1"/>
          <w:sz w:val="36"/>
          <w:szCs w:val="36"/>
          <w:highlight w:val="none"/>
          <w:shd w:val="clear" w:color="auto" w:fill="FFFFFF"/>
          <w14:textFill>
            <w14:solidFill>
              <w14:schemeClr w14:val="tx1"/>
            </w14:solidFill>
          </w14:textFill>
        </w:rPr>
      </w:pPr>
    </w:p>
    <w:p>
      <w:pPr>
        <w:shd w:val="solid" w:color="FFFFFF" w:fill="auto"/>
        <w:autoSpaceDN w:val="0"/>
        <w:spacing w:line="360" w:lineRule="auto"/>
        <w:jc w:val="center"/>
        <w:rPr>
          <w:rFonts w:hint="eastAsia" w:ascii="宋体" w:hAnsi="宋体" w:eastAsia="宋体" w:cs="宋体"/>
          <w:b/>
          <w:bCs w:val="0"/>
          <w:color w:val="000000" w:themeColor="text1"/>
          <w:sz w:val="36"/>
          <w:szCs w:val="36"/>
          <w:highlight w:val="none"/>
          <w:shd w:val="clear" w:color="auto" w:fill="FFFFFF"/>
          <w14:textFill>
            <w14:solidFill>
              <w14:schemeClr w14:val="tx1"/>
            </w14:solidFill>
          </w14:textFill>
        </w:rPr>
      </w:pPr>
    </w:p>
    <w:p>
      <w:pPr>
        <w:keepNext w:val="0"/>
        <w:keepLines w:val="0"/>
        <w:pageBreakBefore w:val="0"/>
        <w:widowControl w:val="0"/>
        <w:shd w:val="solid" w:color="FFFFFF" w:fill="auto"/>
        <w:kinsoku/>
        <w:wordWrap/>
        <w:overflowPunct/>
        <w:topLinePunct w:val="0"/>
        <w:autoSpaceDE/>
        <w:autoSpaceDN w:val="0"/>
        <w:bidi w:val="0"/>
        <w:adjustRightInd/>
        <w:snapToGrid w:val="0"/>
        <w:spacing w:line="240" w:lineRule="auto"/>
        <w:jc w:val="center"/>
        <w:textAlignment w:val="auto"/>
        <w:rPr>
          <w:rFonts w:hint="eastAsia" w:ascii="宋体" w:hAnsi="宋体" w:eastAsia="宋体" w:cs="宋体"/>
          <w:b/>
          <w:bCs w:val="0"/>
          <w:color w:val="000000" w:themeColor="text1"/>
          <w:sz w:val="36"/>
          <w:szCs w:val="36"/>
          <w:highlight w:val="none"/>
          <w:shd w:val="clear" w:color="auto" w:fill="FFFFFF"/>
          <w14:textFill>
            <w14:solidFill>
              <w14:schemeClr w14:val="tx1"/>
            </w14:solidFill>
          </w14:textFill>
        </w:rPr>
      </w:pPr>
      <w:r>
        <w:rPr>
          <w:rFonts w:hint="eastAsia" w:ascii="宋体" w:hAnsi="宋体" w:eastAsia="宋体" w:cs="宋体"/>
          <w:b/>
          <w:bCs w:val="0"/>
          <w:color w:val="000000" w:themeColor="text1"/>
          <w:sz w:val="36"/>
          <w:szCs w:val="36"/>
          <w:highlight w:val="none"/>
          <w:shd w:val="clear" w:color="auto" w:fill="FFFFFF"/>
          <w14:textFill>
            <w14:solidFill>
              <w14:schemeClr w14:val="tx1"/>
            </w14:solidFill>
          </w14:textFill>
        </w:rPr>
        <w:t>国家税务总局</w:t>
      </w:r>
      <w:r>
        <w:rPr>
          <w:rFonts w:hint="eastAsia" w:ascii="宋体" w:hAnsi="宋体" w:cs="宋体"/>
          <w:b/>
          <w:bCs w:val="0"/>
          <w:color w:val="000000" w:themeColor="text1"/>
          <w:sz w:val="36"/>
          <w:szCs w:val="36"/>
          <w:highlight w:val="none"/>
          <w:shd w:val="clear" w:color="auto" w:fill="FFFFFF"/>
          <w:lang w:eastAsia="zh-CN"/>
          <w14:textFill>
            <w14:solidFill>
              <w14:schemeClr w14:val="tx1"/>
            </w14:solidFill>
          </w14:textFill>
        </w:rPr>
        <w:t>四川</w:t>
      </w:r>
      <w:r>
        <w:rPr>
          <w:rFonts w:hint="eastAsia" w:ascii="宋体" w:hAnsi="宋体" w:eastAsia="宋体" w:cs="宋体"/>
          <w:b/>
          <w:bCs w:val="0"/>
          <w:color w:val="000000" w:themeColor="text1"/>
          <w:sz w:val="36"/>
          <w:szCs w:val="36"/>
          <w:highlight w:val="none"/>
          <w:shd w:val="clear" w:color="auto" w:fill="FFFFFF"/>
          <w14:textFill>
            <w14:solidFill>
              <w14:schemeClr w14:val="tx1"/>
            </w14:solidFill>
          </w14:textFill>
        </w:rPr>
        <w:t>省税务局202</w:t>
      </w:r>
      <w:r>
        <w:rPr>
          <w:rFonts w:hint="eastAsia" w:ascii="宋体" w:hAnsi="宋体" w:cs="宋体"/>
          <w:b/>
          <w:bCs w:val="0"/>
          <w:color w:val="000000" w:themeColor="text1"/>
          <w:sz w:val="36"/>
          <w:szCs w:val="36"/>
          <w:highlight w:val="none"/>
          <w:shd w:val="clear" w:color="auto" w:fill="FFFFFF"/>
          <w:lang w:val="en-US" w:eastAsia="zh-CN"/>
          <w14:textFill>
            <w14:solidFill>
              <w14:schemeClr w14:val="tx1"/>
            </w14:solidFill>
          </w14:textFill>
        </w:rPr>
        <w:t>5</w:t>
      </w:r>
      <w:r>
        <w:rPr>
          <w:rFonts w:hint="eastAsia" w:ascii="宋体" w:hAnsi="宋体" w:eastAsia="宋体" w:cs="宋体"/>
          <w:b/>
          <w:bCs w:val="0"/>
          <w:color w:val="000000" w:themeColor="text1"/>
          <w:sz w:val="36"/>
          <w:szCs w:val="36"/>
          <w:highlight w:val="none"/>
          <w:shd w:val="clear" w:color="auto" w:fill="FFFFFF"/>
          <w14:textFill>
            <w14:solidFill>
              <w14:schemeClr w14:val="tx1"/>
            </w14:solidFill>
          </w14:textFill>
        </w:rPr>
        <w:t>年度</w:t>
      </w:r>
    </w:p>
    <w:p>
      <w:pPr>
        <w:keepNext w:val="0"/>
        <w:keepLines w:val="0"/>
        <w:pageBreakBefore w:val="0"/>
        <w:widowControl w:val="0"/>
        <w:shd w:val="solid" w:color="FFFFFF" w:fill="auto"/>
        <w:kinsoku/>
        <w:wordWrap/>
        <w:overflowPunct/>
        <w:topLinePunct w:val="0"/>
        <w:autoSpaceDE/>
        <w:autoSpaceDN w:val="0"/>
        <w:bidi w:val="0"/>
        <w:adjustRightInd/>
        <w:snapToGrid w:val="0"/>
        <w:spacing w:line="240" w:lineRule="auto"/>
        <w:jc w:val="center"/>
        <w:textAlignment w:val="auto"/>
        <w:rPr>
          <w:rFonts w:hint="eastAsia" w:ascii="宋体" w:hAnsi="宋体" w:eastAsia="宋体" w:cs="宋体"/>
          <w:b/>
          <w:bCs w:val="0"/>
          <w:color w:val="000000" w:themeColor="text1"/>
          <w:sz w:val="36"/>
          <w:szCs w:val="36"/>
          <w:highlight w:val="none"/>
          <w:shd w:val="clear" w:color="auto" w:fill="FFFFFF"/>
          <w14:textFill>
            <w14:solidFill>
              <w14:schemeClr w14:val="tx1"/>
            </w14:solidFill>
          </w14:textFill>
        </w:rPr>
      </w:pPr>
      <w:r>
        <w:rPr>
          <w:rFonts w:hint="eastAsia" w:ascii="宋体" w:hAnsi="宋体" w:eastAsia="宋体" w:cs="宋体"/>
          <w:b/>
          <w:bCs w:val="0"/>
          <w:color w:val="000000" w:themeColor="text1"/>
          <w:sz w:val="36"/>
          <w:szCs w:val="36"/>
          <w:highlight w:val="none"/>
          <w:shd w:val="clear" w:color="auto" w:fill="FFFFFF"/>
          <w14:textFill>
            <w14:solidFill>
              <w14:schemeClr w14:val="tx1"/>
            </w14:solidFill>
          </w14:textFill>
        </w:rPr>
        <w:t>考试录用公务员面试公告</w:t>
      </w:r>
    </w:p>
    <w:p>
      <w:pPr>
        <w:shd w:val="solid" w:color="FFFFFF" w:fill="auto"/>
        <w:autoSpaceDN w:val="0"/>
        <w:adjustRightInd w:val="0"/>
        <w:snapToGrid w:val="0"/>
        <w:spacing w:line="360" w:lineRule="auto"/>
        <w:ind w:firstLine="640" w:firstLineChars="200"/>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根据公务员法和公务员录用有关规定，现</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将</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国家税务总局</w:t>
      </w:r>
      <w:r>
        <w:rPr>
          <w:rFonts w:hint="eastAsia" w:ascii="宋体" w:hAnsi="宋体" w:cs="宋体"/>
          <w:bCs/>
          <w:color w:val="000000" w:themeColor="text1"/>
          <w:spacing w:val="-4"/>
          <w:sz w:val="32"/>
          <w:szCs w:val="32"/>
          <w:highlight w:val="none"/>
          <w:lang w:eastAsia="zh-CN"/>
          <w14:textFill>
            <w14:solidFill>
              <w14:schemeClr w14:val="tx1"/>
            </w14:solidFill>
          </w14:textFill>
        </w:rPr>
        <w:t>四川</w:t>
      </w:r>
      <w:r>
        <w:rPr>
          <w:rFonts w:hint="eastAsia" w:ascii="宋体" w:hAnsi="宋体" w:eastAsia="宋体" w:cs="宋体"/>
          <w:bCs/>
          <w:color w:val="000000" w:themeColor="text1"/>
          <w:spacing w:val="-4"/>
          <w:sz w:val="32"/>
          <w:szCs w:val="32"/>
          <w:highlight w:val="none"/>
          <w14:textFill>
            <w14:solidFill>
              <w14:schemeClr w14:val="tx1"/>
            </w14:solidFill>
          </w14:textFill>
        </w:rPr>
        <w:t>省税务局</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202</w:t>
      </w:r>
      <w:r>
        <w:rPr>
          <w:rFonts w:hint="eastAsia" w:ascii="宋体" w:hAnsi="宋体" w:cs="宋体"/>
          <w:color w:val="000000" w:themeColor="text1"/>
          <w:sz w:val="32"/>
          <w:szCs w:val="32"/>
          <w:highlight w:val="none"/>
          <w:shd w:val="clear" w:color="auto" w:fill="FFFFFF"/>
          <w:lang w:val="en-US" w:eastAsia="zh-CN"/>
          <w14:textFill>
            <w14:solidFill>
              <w14:schemeClr w14:val="tx1"/>
            </w14:solidFill>
          </w14:textFill>
        </w:rPr>
        <w:t>5</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年度考试录用公务员面试有关</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事项</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通知如下：</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黑体" w:hAnsi="黑体" w:eastAsia="黑体" w:cs="黑体"/>
          <w:b w:val="0"/>
          <w:bCs w:val="0"/>
          <w:color w:val="000000" w:themeColor="text1"/>
          <w:sz w:val="32"/>
          <w:szCs w:val="32"/>
          <w:highlight w:val="none"/>
          <w:shd w:val="clear" w:color="auto" w:fill="FFFFFF"/>
          <w14:textFill>
            <w14:solidFill>
              <w14:schemeClr w14:val="tx1"/>
            </w14:solidFill>
          </w14:textFill>
        </w:rPr>
      </w:pPr>
      <w:r>
        <w:rPr>
          <w:rFonts w:hint="eastAsia" w:ascii="黑体" w:hAnsi="黑体" w:eastAsia="黑体" w:cs="黑体"/>
          <w:b w:val="0"/>
          <w:bCs w:val="0"/>
          <w:color w:val="000000" w:themeColor="text1"/>
          <w:sz w:val="32"/>
          <w:szCs w:val="32"/>
          <w:highlight w:val="none"/>
          <w:shd w:val="clear" w:color="auto" w:fill="FFFFFF"/>
          <w14:textFill>
            <w14:solidFill>
              <w14:schemeClr w14:val="tx1"/>
            </w14:solidFill>
          </w14:textFill>
        </w:rPr>
        <w:t>一、面试人员名单</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面试人员名单见</w:t>
      </w:r>
      <w:r>
        <w:rPr>
          <w:rFonts w:hint="eastAsia" w:ascii="宋体" w:hAnsi="宋体" w:eastAsia="宋体" w:cs="宋体"/>
          <w:b/>
          <w:bCs/>
          <w:color w:val="000000" w:themeColor="text1"/>
          <w:sz w:val="32"/>
          <w:szCs w:val="32"/>
          <w:highlight w:val="none"/>
          <w:shd w:val="clear" w:color="auto" w:fill="FFFFFF"/>
          <w:lang w:eastAsia="zh-CN"/>
          <w14:textFill>
            <w14:solidFill>
              <w14:schemeClr w14:val="tx1"/>
            </w14:solidFill>
          </w14:textFill>
        </w:rPr>
        <w:t>本通知</w:t>
      </w:r>
      <w:r>
        <w:rPr>
          <w:rFonts w:hint="eastAsia" w:ascii="宋体" w:hAnsi="宋体" w:eastAsia="宋体" w:cs="宋体"/>
          <w:b/>
          <w:bCs/>
          <w:color w:val="000000" w:themeColor="text1"/>
          <w:sz w:val="32"/>
          <w:szCs w:val="32"/>
          <w:highlight w:val="none"/>
          <w:shd w:val="clear" w:color="auto" w:fill="FFFFFF"/>
          <w14:textFill>
            <w14:solidFill>
              <w14:schemeClr w14:val="tx1"/>
            </w14:solidFill>
          </w14:textFill>
        </w:rPr>
        <w:t>附件1</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pPr>
      <w:r>
        <w:rPr>
          <w:rFonts w:hint="eastAsia" w:ascii="黑体" w:hAnsi="黑体" w:eastAsia="黑体" w:cs="黑体"/>
          <w:b w:val="0"/>
          <w:bCs w:val="0"/>
          <w:color w:val="000000" w:themeColor="text1"/>
          <w:sz w:val="32"/>
          <w:szCs w:val="32"/>
          <w:highlight w:val="none"/>
          <w:shd w:val="clear" w:color="auto" w:fill="FFFFFF"/>
          <w:lang w:eastAsia="zh-CN"/>
          <w14:textFill>
            <w14:solidFill>
              <w14:schemeClr w14:val="tx1"/>
            </w14:solidFill>
          </w14:textFill>
        </w:rPr>
        <w:t>二、面试确认及资格复审</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请进入面试的考生于202</w:t>
      </w:r>
      <w:r>
        <w:rPr>
          <w:rFonts w:hint="eastAsia" w:ascii="宋体" w:hAnsi="宋体" w:cs="宋体"/>
          <w:color w:val="000000" w:themeColor="text1"/>
          <w:sz w:val="32"/>
          <w:szCs w:val="32"/>
          <w:highlight w:val="none"/>
          <w:shd w:val="clear" w:color="auto" w:fill="FFFFFF"/>
          <w:lang w:val="en-US" w:eastAsia="zh-CN"/>
          <w14:textFill>
            <w14:solidFill>
              <w14:schemeClr w14:val="tx1"/>
            </w14:solidFill>
          </w14:textFill>
        </w:rPr>
        <w:t>5</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年</w:t>
      </w:r>
      <w:r>
        <w:rPr>
          <w:rFonts w:hint="eastAsia" w:ascii="宋体" w:hAnsi="宋体" w:cs="宋体"/>
          <w:color w:val="000000" w:themeColor="text1"/>
          <w:sz w:val="32"/>
          <w:szCs w:val="32"/>
          <w:highlight w:val="none"/>
          <w:shd w:val="clear" w:color="auto" w:fill="FFFFFF"/>
          <w:lang w:val="en-US" w:eastAsia="zh-CN"/>
          <w14:textFill>
            <w14:solidFill>
              <w14:schemeClr w14:val="tx1"/>
            </w14:solidFill>
          </w14:textFill>
        </w:rPr>
        <w:t>2</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月</w:t>
      </w:r>
      <w:r>
        <w:rPr>
          <w:rFonts w:hint="eastAsia" w:ascii="宋体" w:hAnsi="宋体" w:cs="宋体"/>
          <w:color w:val="000000" w:themeColor="text1"/>
          <w:sz w:val="32"/>
          <w:szCs w:val="32"/>
          <w:highlight w:val="none"/>
          <w:shd w:val="clear" w:color="auto" w:fill="FFFFFF"/>
          <w:lang w:val="en-US" w:eastAsia="zh-CN"/>
          <w14:textFill>
            <w14:solidFill>
              <w14:schemeClr w14:val="tx1"/>
            </w14:solidFill>
          </w14:textFill>
        </w:rPr>
        <w:t>7</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日18</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w:t>
      </w:r>
      <w:r>
        <w:rPr>
          <w:rFonts w:hint="eastAsia" w:ascii="宋体" w:hAnsi="宋体" w:cs="宋体"/>
          <w:color w:val="000000" w:themeColor="text1"/>
          <w:sz w:val="32"/>
          <w:szCs w:val="32"/>
          <w:highlight w:val="none"/>
          <w:shd w:val="clear" w:color="auto" w:fill="FFFFFF"/>
          <w:lang w:val="en-US" w:eastAsia="zh-CN"/>
          <w14:textFill>
            <w14:solidFill>
              <w14:schemeClr w14:val="tx1"/>
            </w14:solidFill>
          </w14:textFill>
        </w:rPr>
        <w:t>00</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前，</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通过</w:t>
      </w:r>
      <w:r>
        <w:rPr>
          <w:rFonts w:hint="eastAsia" w:ascii="宋体" w:hAnsi="宋体" w:cs="宋体"/>
          <w:color w:val="000000" w:themeColor="text1"/>
          <w:sz w:val="32"/>
          <w:szCs w:val="32"/>
          <w:shd w:val="clear" w:color="auto" w:fill="FFFFFF"/>
          <w14:textFill>
            <w14:solidFill>
              <w14:schemeClr w14:val="tx1"/>
            </w14:solidFill>
          </w14:textFill>
        </w:rPr>
        <w:t>“四川税务”微信公众号</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确认</w:t>
      </w: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是否</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参加面试</w:t>
      </w: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。参加面试的，须同时提交面试资格复审材料；放弃面试的，须同时提交放弃面试资格声明。具体</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要求如下：</w:t>
      </w:r>
    </w:p>
    <w:p>
      <w:pPr>
        <w:shd w:val="solid" w:color="FFFFFF" w:fill="auto"/>
        <w:autoSpaceDN w:val="0"/>
        <w:adjustRightInd w:val="0"/>
        <w:snapToGrid w:val="0"/>
        <w:spacing w:line="360" w:lineRule="auto"/>
        <w:ind w:firstLine="640" w:firstLineChars="200"/>
        <w:rPr>
          <w:rFonts w:hint="eastAsia" w:ascii="宋体" w:hAnsi="宋体" w:cs="宋体"/>
          <w:color w:val="000000" w:themeColor="text1"/>
          <w:sz w:val="32"/>
          <w:szCs w:val="32"/>
          <w:shd w:val="clear" w:color="auto" w:fill="FFFFFF"/>
          <w14:textFill>
            <w14:solidFill>
              <w14:schemeClr w14:val="tx1"/>
            </w14:solidFill>
          </w14:textFill>
        </w:rPr>
      </w:pPr>
      <w:r>
        <w:rPr>
          <w:rFonts w:hint="eastAsia" w:ascii="宋体" w:hAnsi="宋体" w:cs="宋体"/>
          <w:color w:val="000000" w:themeColor="text1"/>
          <w:sz w:val="32"/>
          <w:szCs w:val="32"/>
          <w:shd w:val="clear" w:color="auto" w:fill="FFFFFF"/>
          <w14:textFill>
            <w14:solidFill>
              <w14:schemeClr w14:val="tx1"/>
            </w14:solidFill>
          </w14:textFill>
        </w:rPr>
        <w:t>（一）关注“四川税务”微信公众号:sichuanshuiwu。</w:t>
      </w:r>
    </w:p>
    <w:p>
      <w:pPr>
        <w:shd w:val="solid" w:color="FFFFFF" w:fill="auto"/>
        <w:autoSpaceDN w:val="0"/>
        <w:adjustRightInd w:val="0"/>
        <w:snapToGrid w:val="0"/>
        <w:spacing w:line="360" w:lineRule="auto"/>
        <w:ind w:firstLine="640" w:firstLineChars="200"/>
        <w:rPr>
          <w:rFonts w:hint="eastAsia" w:ascii="宋体" w:hAnsi="宋体" w:cs="宋体"/>
          <w:color w:val="000000" w:themeColor="text1"/>
          <w:sz w:val="32"/>
          <w:szCs w:val="32"/>
          <w:shd w:val="clear" w:color="auto" w:fill="FFFFFF"/>
          <w14:textFill>
            <w14:solidFill>
              <w14:schemeClr w14:val="tx1"/>
            </w14:solidFill>
          </w14:textFill>
        </w:rPr>
      </w:pPr>
      <w:r>
        <w:rPr>
          <w:rFonts w:hint="eastAsia" w:ascii="宋体" w:hAnsi="宋体" w:cs="宋体"/>
          <w:color w:val="000000" w:themeColor="text1"/>
          <w:sz w:val="32"/>
          <w:szCs w:val="32"/>
          <w:shd w:val="clear" w:color="auto" w:fill="FFFFFF"/>
          <w14:textFill>
            <w14:solidFill>
              <w14:schemeClr w14:val="tx1"/>
            </w14:solidFill>
          </w14:textFill>
        </w:rPr>
        <w:t>（二）在微信公众号依次点击下方菜单“查询咨询”-“公务员招录”，使用报名填写的手机号码登录专题页面后点击“参加面试”，按照指引要求完成面试确认</w:t>
      </w:r>
      <w:r>
        <w:rPr>
          <w:rFonts w:hint="eastAsia" w:ascii="宋体" w:hAnsi="宋体" w:cs="宋体"/>
          <w:color w:val="000000" w:themeColor="text1"/>
          <w:sz w:val="32"/>
          <w:szCs w:val="32"/>
          <w:shd w:val="clear" w:color="auto" w:fill="FFFFFF"/>
          <w:lang w:eastAsia="zh-CN"/>
          <w14:textFill>
            <w14:solidFill>
              <w14:schemeClr w14:val="tx1"/>
            </w14:solidFill>
          </w14:textFill>
        </w:rPr>
        <w:t>，</w:t>
      </w:r>
      <w:r>
        <w:rPr>
          <w:rFonts w:hint="eastAsia" w:ascii="宋体" w:hAnsi="宋体" w:cs="宋体"/>
          <w:b/>
          <w:bCs/>
          <w:color w:val="000000" w:themeColor="text1"/>
          <w:sz w:val="32"/>
          <w:szCs w:val="32"/>
          <w:highlight w:val="none"/>
          <w:shd w:val="clear" w:color="auto" w:fill="FFFFFF"/>
          <w:lang w:val="en-US" w:eastAsia="zh-CN"/>
          <w14:textFill>
            <w14:solidFill>
              <w14:schemeClr w14:val="tx1"/>
            </w14:solidFill>
          </w14:textFill>
        </w:rPr>
        <w:t>确认参加面试声明</w:t>
      </w:r>
      <w:r>
        <w:rPr>
          <w:rFonts w:hint="eastAsia" w:ascii="宋体" w:hAnsi="宋体" w:eastAsia="宋体" w:cs="宋体"/>
          <w:b/>
          <w:bCs/>
          <w:color w:val="000000" w:themeColor="text1"/>
          <w:sz w:val="32"/>
          <w:szCs w:val="32"/>
          <w:highlight w:val="none"/>
          <w:shd w:val="clear" w:color="auto" w:fill="FFFFFF"/>
          <w14:textFill>
            <w14:solidFill>
              <w14:schemeClr w14:val="tx1"/>
            </w14:solidFill>
          </w14:textFill>
        </w:rPr>
        <w:t>样式见</w:t>
      </w:r>
      <w:r>
        <w:rPr>
          <w:rFonts w:hint="eastAsia" w:ascii="宋体" w:hAnsi="宋体" w:eastAsia="宋体" w:cs="宋体"/>
          <w:b/>
          <w:bCs/>
          <w:color w:val="000000" w:themeColor="text1"/>
          <w:sz w:val="32"/>
          <w:szCs w:val="32"/>
          <w:highlight w:val="none"/>
          <w:shd w:val="clear" w:color="auto" w:fill="FFFFFF"/>
          <w:lang w:eastAsia="zh-CN"/>
          <w14:textFill>
            <w14:solidFill>
              <w14:schemeClr w14:val="tx1"/>
            </w14:solidFill>
          </w14:textFill>
        </w:rPr>
        <w:t>本通知</w:t>
      </w:r>
      <w:r>
        <w:rPr>
          <w:rFonts w:hint="eastAsia" w:ascii="宋体" w:hAnsi="宋体" w:eastAsia="宋体" w:cs="宋体"/>
          <w:b/>
          <w:bCs/>
          <w:color w:val="000000" w:themeColor="text1"/>
          <w:sz w:val="32"/>
          <w:szCs w:val="32"/>
          <w:highlight w:val="none"/>
          <w:shd w:val="clear" w:color="auto" w:fill="FFFFFF"/>
          <w14:textFill>
            <w14:solidFill>
              <w14:schemeClr w14:val="tx1"/>
            </w14:solidFill>
          </w14:textFill>
        </w:rPr>
        <w:t>附件2</w:t>
      </w:r>
      <w:r>
        <w:rPr>
          <w:rFonts w:hint="eastAsia" w:ascii="宋体" w:hAnsi="宋体" w:cs="宋体"/>
          <w:color w:val="000000" w:themeColor="text1"/>
          <w:sz w:val="32"/>
          <w:szCs w:val="32"/>
          <w:shd w:val="clear" w:color="auto" w:fill="FFFFFF"/>
          <w14:textFill>
            <w14:solidFill>
              <w14:schemeClr w14:val="tx1"/>
            </w14:solidFill>
          </w14:textFill>
        </w:rPr>
        <w:t>。网上报名时填报的手机号码和电子邮箱如有变化，登录后可在页面中根据提示进行变更操作。</w:t>
      </w:r>
    </w:p>
    <w:p>
      <w:pPr>
        <w:shd w:val="solid" w:color="FFFFFF" w:fill="auto"/>
        <w:autoSpaceDN w:val="0"/>
        <w:adjustRightInd w:val="0"/>
        <w:snapToGrid w:val="0"/>
        <w:spacing w:line="360" w:lineRule="auto"/>
        <w:ind w:firstLine="640" w:firstLineChars="200"/>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cs="宋体"/>
          <w:color w:val="000000" w:themeColor="text1"/>
          <w:sz w:val="32"/>
          <w:szCs w:val="32"/>
          <w:shd w:val="clear" w:color="auto" w:fill="FFFFFF"/>
          <w14:textFill>
            <w14:solidFill>
              <w14:schemeClr w14:val="tx1"/>
            </w14:solidFill>
          </w14:textFill>
        </w:rPr>
        <w:t>（三）提交资料。在微信公众号专题页面中根据提示提交资格复审材料。具体需提供以下材料：</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lang w:val="en-US" w:eastAsia="zh-CN"/>
          <w14:textFill>
            <w14:solidFill>
              <w14:schemeClr w14:val="tx1"/>
            </w14:solidFill>
          </w14:textFill>
        </w:rPr>
        <w:t>1.</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本人身份证</w:t>
      </w: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lang w:val="en-US" w:eastAsia="zh-CN"/>
          <w14:textFill>
            <w14:solidFill>
              <w14:schemeClr w14:val="tx1"/>
            </w14:solidFill>
          </w14:textFill>
        </w:rPr>
        <w:t>2.本人</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学生证或工作证。</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lang w:val="en-US" w:eastAsia="zh-CN"/>
          <w14:textFill>
            <w14:solidFill>
              <w14:schemeClr w14:val="tx1"/>
            </w14:solidFill>
          </w14:textFill>
        </w:rPr>
        <w:t>3.</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公共科目笔试准考证。</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lang w:val="en-US" w:eastAsia="zh-CN"/>
          <w14:textFill>
            <w14:solidFill>
              <w14:schemeClr w14:val="tx1"/>
            </w14:solidFill>
          </w14:textFill>
        </w:rPr>
        <w:t>4.</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考试报名登记表（贴好照片，如实、详细填写个人学习、工作经历，时间必须连续，并注明各学习阶段是否在职学习，取得何种学历和学位）。</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lang w:val="en-US" w:eastAsia="zh-CN"/>
          <w14:textFill>
            <w14:solidFill>
              <w14:schemeClr w14:val="tx1"/>
            </w14:solidFill>
          </w14:textFill>
        </w:rPr>
        <w:t>5.</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本（专）科、研究生各阶段学历、学位证书，以及报考职位要求的各类等级证书、职业资格证书等材料。</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default" w:ascii="宋体" w:hAnsi="宋体" w:eastAsia="宋体" w:cs="宋体"/>
          <w:color w:val="000000" w:themeColor="text1"/>
          <w:sz w:val="32"/>
          <w:szCs w:val="32"/>
          <w:highlight w:val="none"/>
          <w:shd w:val="clear" w:color="auto" w:fill="FFFFFF"/>
          <w:lang w:val="en-US" w:eastAsia="zh-CN"/>
          <w14:textFill>
            <w14:solidFill>
              <w14:schemeClr w14:val="tx1"/>
            </w14:solidFill>
          </w14:textFill>
        </w:rPr>
      </w:pPr>
      <w:r>
        <w:rPr>
          <w:rFonts w:hint="eastAsia" w:ascii="宋体" w:hAnsi="宋体" w:cs="宋体"/>
          <w:color w:val="000000" w:themeColor="text1"/>
          <w:sz w:val="32"/>
          <w:szCs w:val="32"/>
          <w:highlight w:val="none"/>
          <w:shd w:val="clear" w:color="auto" w:fill="FFFFFF"/>
          <w:lang w:val="en-US" w:eastAsia="zh-CN"/>
          <w14:textFill>
            <w14:solidFill>
              <w14:schemeClr w14:val="tx1"/>
            </w14:solidFill>
          </w14:textFill>
        </w:rPr>
        <w:t>6.回避信息采集表</w:t>
      </w:r>
      <w:r>
        <w:rPr>
          <w:rFonts w:hint="eastAsia" w:ascii="宋体" w:hAnsi="宋体" w:cs="宋体"/>
          <w:b/>
          <w:bCs/>
          <w:color w:val="000000" w:themeColor="text1"/>
          <w:sz w:val="32"/>
          <w:szCs w:val="32"/>
          <w:highlight w:val="none"/>
          <w:shd w:val="clear" w:color="auto" w:fill="FFFFFF"/>
          <w:lang w:val="en-US" w:eastAsia="zh-CN"/>
          <w14:textFill>
            <w14:solidFill>
              <w14:schemeClr w14:val="tx1"/>
            </w14:solidFill>
          </w14:textFill>
        </w:rPr>
        <w:t>（见本通知附件3）</w:t>
      </w:r>
      <w:r>
        <w:rPr>
          <w:rFonts w:hint="eastAsia" w:ascii="宋体" w:hAnsi="宋体" w:cs="宋体"/>
          <w:b w:val="0"/>
          <w:bCs w:val="0"/>
          <w:color w:val="000000" w:themeColor="text1"/>
          <w:sz w:val="32"/>
          <w:szCs w:val="32"/>
          <w:highlight w:val="none"/>
          <w:shd w:val="clear" w:color="auto" w:fill="FFFFFF"/>
          <w:lang w:val="en-US" w:eastAsia="zh-CN"/>
          <w14:textFill>
            <w14:solidFill>
              <w14:schemeClr w14:val="tx1"/>
            </w14:solidFill>
          </w14:textFill>
        </w:rPr>
        <w:t>。</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cs="宋体"/>
          <w:color w:val="000000" w:themeColor="text1"/>
          <w:sz w:val="32"/>
          <w:szCs w:val="32"/>
          <w:highlight w:val="none"/>
          <w:shd w:val="clear" w:color="auto" w:fill="FFFFFF"/>
          <w:lang w:val="en-US" w:eastAsia="zh-CN"/>
          <w14:textFill>
            <w14:solidFill>
              <w14:schemeClr w14:val="tx1"/>
            </w14:solidFill>
          </w14:textFill>
        </w:rPr>
        <w:t>7</w:t>
      </w:r>
      <w:r>
        <w:rPr>
          <w:rFonts w:hint="eastAsia" w:ascii="宋体" w:hAnsi="宋体" w:eastAsia="宋体" w:cs="宋体"/>
          <w:color w:val="000000" w:themeColor="text1"/>
          <w:sz w:val="32"/>
          <w:szCs w:val="32"/>
          <w:highlight w:val="none"/>
          <w:shd w:val="clear" w:color="auto" w:fill="FFFFFF"/>
          <w:lang w:val="en-US" w:eastAsia="zh-CN"/>
          <w14:textFill>
            <w14:solidFill>
              <w14:schemeClr w14:val="tx1"/>
            </w14:solidFill>
          </w14:textFill>
        </w:rPr>
        <w:t>.</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其他材料：</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2"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b/>
          <w:color w:val="000000" w:themeColor="text1"/>
          <w:sz w:val="32"/>
          <w:szCs w:val="32"/>
          <w:highlight w:val="none"/>
          <w:shd w:val="clear" w:color="auto" w:fill="FFFFFF"/>
          <w14:textFill>
            <w14:solidFill>
              <w14:schemeClr w14:val="tx1"/>
            </w14:solidFill>
          </w14:textFill>
        </w:rPr>
        <w:t>应届毕业生</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提供所在学校盖章的</w:t>
      </w: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《中央机关及其直属机构考试录用公务员</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报名推荐表</w:t>
      </w: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w:t>
      </w: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模板从国家公务员局考录专题网站下载，</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须</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在备注栏</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注明培养方式）。</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2"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b/>
          <w:color w:val="000000" w:themeColor="text1"/>
          <w:sz w:val="32"/>
          <w:szCs w:val="32"/>
          <w:highlight w:val="none"/>
          <w:shd w:val="clear" w:color="auto" w:fill="FFFFFF"/>
          <w14:textFill>
            <w14:solidFill>
              <w14:schemeClr w14:val="tx1"/>
            </w14:solidFill>
          </w14:textFill>
        </w:rPr>
        <w:t>社会在职人员</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提供所在单位盖章的</w:t>
      </w: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《中央机关及其直属机构考试录用公务员</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报名推荐表</w:t>
      </w: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w:t>
      </w: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模板从国家公务员局考录专题网站下载</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2"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b/>
          <w:color w:val="000000" w:themeColor="text1"/>
          <w:sz w:val="32"/>
          <w:szCs w:val="32"/>
          <w:highlight w:val="none"/>
          <w:shd w:val="clear" w:color="auto" w:fill="FFFFFF"/>
          <w14:textFill>
            <w14:solidFill>
              <w14:schemeClr w14:val="tx1"/>
            </w14:solidFill>
          </w14:textFill>
        </w:rPr>
        <w:t>留学回国人员</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提供教育部留学服务中心认证的国外学历学位认证书。</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2"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b/>
          <w:color w:val="000000" w:themeColor="text1"/>
          <w:sz w:val="32"/>
          <w:szCs w:val="32"/>
          <w:highlight w:val="none"/>
          <w:shd w:val="clear" w:color="auto" w:fill="FFFFFF"/>
          <w14:textFill>
            <w14:solidFill>
              <w14:schemeClr w14:val="tx1"/>
            </w14:solidFill>
          </w14:textFill>
        </w:rPr>
        <w:t>“大学生村官”项目人员</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提供由县级及以上组织人事部门出具的服务期满、考核合格的材料；</w:t>
      </w:r>
      <w:r>
        <w:rPr>
          <w:rFonts w:hint="eastAsia" w:ascii="宋体" w:hAnsi="宋体" w:eastAsia="宋体" w:cs="宋体"/>
          <w:b/>
          <w:color w:val="000000" w:themeColor="text1"/>
          <w:sz w:val="32"/>
          <w:szCs w:val="32"/>
          <w:highlight w:val="none"/>
          <w:shd w:val="clear" w:color="auto" w:fill="FFFFFF"/>
          <w14:textFill>
            <w14:solidFill>
              <w14:schemeClr w14:val="tx1"/>
            </w14:solidFill>
          </w14:textFill>
        </w:rPr>
        <w:t>“农村义务教育阶段学校教师特设岗位计划”项目人员</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提供省级教育部门统一制作，教育部监制的“特岗教师”证书和服务“农村义务教育阶段学校教师特设岗位计划”鉴定表；</w:t>
      </w:r>
      <w:r>
        <w:rPr>
          <w:rFonts w:hint="eastAsia" w:ascii="宋体" w:hAnsi="宋体" w:eastAsia="宋体" w:cs="宋体"/>
          <w:b/>
          <w:color w:val="000000" w:themeColor="text1"/>
          <w:sz w:val="32"/>
          <w:szCs w:val="32"/>
          <w:highlight w:val="none"/>
          <w:shd w:val="clear" w:color="auto" w:fill="FFFFFF"/>
          <w14:textFill>
            <w14:solidFill>
              <w14:schemeClr w14:val="tx1"/>
            </w14:solidFill>
          </w14:textFill>
        </w:rPr>
        <w:t>“三支一扶”计划项目人员</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提供各省“三支一扶”工作协调管理办公室出具的高校毕业生“三支一扶”服务证书；</w:t>
      </w:r>
      <w:r>
        <w:rPr>
          <w:rFonts w:hint="eastAsia" w:ascii="宋体" w:hAnsi="宋体" w:eastAsia="宋体" w:cs="宋体"/>
          <w:b/>
          <w:color w:val="000000" w:themeColor="text1"/>
          <w:sz w:val="32"/>
          <w:szCs w:val="32"/>
          <w:highlight w:val="none"/>
          <w:shd w:val="clear" w:color="auto" w:fill="FFFFFF"/>
          <w14:textFill>
            <w14:solidFill>
              <w14:schemeClr w14:val="tx1"/>
            </w14:solidFill>
          </w14:textFill>
        </w:rPr>
        <w:t>“大学生志愿服务西部计划”项目人员</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提供由共青团中央统一制作的服务证和大学生志愿服务西部计划鉴定表；</w:t>
      </w:r>
      <w:r>
        <w:rPr>
          <w:rFonts w:hint="eastAsia" w:ascii="宋体" w:hAnsi="宋体" w:eastAsia="宋体" w:cs="宋体"/>
          <w:b/>
          <w:color w:val="000000" w:themeColor="text1"/>
          <w:sz w:val="32"/>
          <w:szCs w:val="32"/>
          <w:highlight w:val="none"/>
          <w:shd w:val="clear" w:color="auto" w:fill="FFFFFF"/>
          <w14:textFill>
            <w14:solidFill>
              <w14:schemeClr w14:val="tx1"/>
            </w14:solidFill>
          </w14:textFill>
        </w:rPr>
        <w:t>高校毕业生退役士兵</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提供国防部统一制作的《中国人民解放军退出现役证书》（或《中国人民武装警察部队退出现役证书》）和国家承认的高等学校毕业证书复印件，并由县级及以上退役军人事务部门加盖公章。</w:t>
      </w:r>
    </w:p>
    <w:p>
      <w:pPr>
        <w:shd w:val="solid" w:color="FFFFFF" w:fill="auto"/>
        <w:autoSpaceDN w:val="0"/>
        <w:adjustRightInd w:val="0"/>
        <w:snapToGrid w:val="0"/>
        <w:spacing w:line="360" w:lineRule="auto"/>
        <w:ind w:firstLine="642" w:firstLineChars="200"/>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cs="宋体"/>
          <w:b/>
          <w:bCs/>
          <w:color w:val="000000" w:themeColor="text1"/>
          <w:sz w:val="32"/>
          <w:szCs w:val="32"/>
          <w:shd w:val="clear" w:color="auto" w:fill="FFFFFF"/>
          <w14:textFill>
            <w14:solidFill>
              <w14:schemeClr w14:val="tx1"/>
            </w14:solidFill>
          </w14:textFill>
        </w:rPr>
        <w:t>限本地户口或生源报考职位的考生</w:t>
      </w:r>
      <w:r>
        <w:rPr>
          <w:rFonts w:hint="eastAsia" w:ascii="宋体" w:hAnsi="宋体" w:cs="宋体"/>
          <w:color w:val="000000" w:themeColor="text1"/>
          <w:sz w:val="32"/>
          <w:szCs w:val="32"/>
          <w:shd w:val="clear" w:color="auto" w:fill="FFFFFF"/>
          <w14:textFill>
            <w14:solidFill>
              <w14:schemeClr w14:val="tx1"/>
            </w14:solidFill>
          </w14:textFill>
        </w:rPr>
        <w:t>需提供户籍材料或学籍材料。</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四</w:t>
      </w: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w:t>
      </w:r>
      <w:r>
        <w:rPr>
          <w:rFonts w:hint="eastAsia" w:ascii="宋体" w:hAnsi="宋体" w:eastAsia="宋体" w:cs="宋体"/>
          <w:b/>
          <w:bCs/>
          <w:color w:val="000000" w:themeColor="text1"/>
          <w:sz w:val="32"/>
          <w:szCs w:val="32"/>
          <w:highlight w:val="none"/>
          <w:shd w:val="clear" w:color="auto" w:fill="FFFFFF"/>
          <w14:textFill>
            <w14:solidFill>
              <w14:schemeClr w14:val="tx1"/>
            </w14:solidFill>
          </w14:textFill>
        </w:rPr>
        <w:t>放弃面试的考生</w:t>
      </w:r>
      <w:r>
        <w:rPr>
          <w:rFonts w:hint="eastAsia" w:ascii="宋体" w:hAnsi="宋体" w:eastAsia="宋体" w:cs="宋体"/>
          <w:b/>
          <w:bCs/>
          <w:color w:val="000000" w:themeColor="text1"/>
          <w:sz w:val="32"/>
          <w:szCs w:val="32"/>
          <w:highlight w:val="none"/>
          <w:shd w:val="clear" w:color="auto" w:fill="FFFFFF"/>
          <w:lang w:eastAsia="zh-CN"/>
          <w14:textFill>
            <w14:solidFill>
              <w14:schemeClr w14:val="tx1"/>
            </w14:solidFill>
          </w14:textFill>
        </w:rPr>
        <w:t>，</w:t>
      </w:r>
      <w:r>
        <w:rPr>
          <w:rFonts w:hint="eastAsia" w:ascii="宋体" w:hAnsi="宋体" w:cs="宋体"/>
          <w:color w:val="000000" w:themeColor="text1"/>
          <w:sz w:val="32"/>
          <w:szCs w:val="32"/>
          <w:shd w:val="clear" w:color="auto" w:fill="FFFFFF"/>
          <w14:textFill>
            <w14:solidFill>
              <w14:schemeClr w14:val="tx1"/>
            </w14:solidFill>
          </w14:textFill>
        </w:rPr>
        <w:t>进入专题页面后点击“放弃面试”，按照指引要求拍照上传经本人手写签名的《放弃面试资格声明》</w:t>
      </w:r>
      <w:r>
        <w:rPr>
          <w:rFonts w:hint="eastAsia" w:ascii="宋体" w:hAnsi="宋体" w:cs="宋体"/>
          <w:b/>
          <w:bCs/>
          <w:color w:val="000000" w:themeColor="text1"/>
          <w:sz w:val="32"/>
          <w:szCs w:val="32"/>
          <w:shd w:val="clear" w:color="auto" w:fill="FFFFFF"/>
          <w14:textFill>
            <w14:solidFill>
              <w14:schemeClr w14:val="tx1"/>
            </w14:solidFill>
          </w14:textFill>
        </w:rPr>
        <w:t>（样式见本通知附件</w:t>
      </w:r>
      <w:r>
        <w:rPr>
          <w:rFonts w:hint="eastAsia" w:ascii="宋体" w:hAnsi="宋体" w:cs="宋体"/>
          <w:b/>
          <w:bCs/>
          <w:color w:val="000000" w:themeColor="text1"/>
          <w:sz w:val="32"/>
          <w:szCs w:val="32"/>
          <w:shd w:val="clear" w:color="auto" w:fill="FFFFFF"/>
          <w:lang w:val="en-US" w:eastAsia="zh-CN"/>
          <w14:textFill>
            <w14:solidFill>
              <w14:schemeClr w14:val="tx1"/>
            </w14:solidFill>
          </w14:textFill>
        </w:rPr>
        <w:t>4</w:t>
      </w:r>
      <w:r>
        <w:rPr>
          <w:rFonts w:hint="eastAsia" w:ascii="宋体" w:hAnsi="宋体" w:cs="宋体"/>
          <w:b/>
          <w:bCs/>
          <w:color w:val="000000" w:themeColor="text1"/>
          <w:sz w:val="32"/>
          <w:szCs w:val="32"/>
          <w:shd w:val="clear" w:color="auto" w:fill="FFFFFF"/>
          <w14:textFill>
            <w14:solidFill>
              <w14:schemeClr w14:val="tx1"/>
            </w14:solidFill>
          </w14:textFill>
        </w:rPr>
        <w:t>）</w:t>
      </w:r>
      <w:r>
        <w:rPr>
          <w:rFonts w:hint="eastAsia" w:ascii="宋体" w:hAnsi="宋体" w:cs="宋体"/>
          <w:color w:val="000000" w:themeColor="text1"/>
          <w:sz w:val="32"/>
          <w:szCs w:val="32"/>
          <w:shd w:val="clear" w:color="auto" w:fill="FFFFFF"/>
          <w14:textFill>
            <w14:solidFill>
              <w14:schemeClr w14:val="tx1"/>
            </w14:solidFill>
          </w14:textFill>
        </w:rPr>
        <w:t>。</w:t>
      </w: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须</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经本人</w:t>
      </w: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手写</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签名</w:t>
      </w: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后</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w:t>
      </w: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制作为电子照片或扫描件。</w:t>
      </w:r>
      <w:r>
        <w:rPr>
          <w:rFonts w:hint="eastAsia" w:ascii="宋体" w:hAnsi="宋体" w:eastAsia="宋体" w:cs="宋体"/>
          <w:b w:val="0"/>
          <w:bCs/>
          <w:color w:val="000000" w:themeColor="text1"/>
          <w:sz w:val="32"/>
          <w:szCs w:val="32"/>
          <w:highlight w:val="none"/>
          <w:shd w:val="clear" w:color="auto" w:fill="FFFFFF"/>
          <w14:textFill>
            <w14:solidFill>
              <w14:schemeClr w14:val="tx1"/>
            </w14:solidFill>
          </w14:textFill>
        </w:rPr>
        <w:t>未在规定时间内提交放弃声明，又因个人原因不参加面试的，视情节轻重记入</w:t>
      </w:r>
      <w:r>
        <w:rPr>
          <w:rFonts w:hint="eastAsia" w:ascii="宋体" w:hAnsi="宋体" w:cs="宋体"/>
          <w:b w:val="0"/>
          <w:bCs/>
          <w:color w:val="000000" w:themeColor="text1"/>
          <w:sz w:val="32"/>
          <w:szCs w:val="32"/>
          <w:highlight w:val="none"/>
          <w:shd w:val="clear" w:color="auto" w:fill="FFFFFF"/>
          <w:lang w:eastAsia="zh-CN"/>
          <w14:textFill>
            <w14:solidFill>
              <w14:schemeClr w14:val="tx1"/>
            </w14:solidFill>
          </w14:textFill>
        </w:rPr>
        <w:t>公务员录用考试</w:t>
      </w:r>
      <w:r>
        <w:rPr>
          <w:rFonts w:hint="eastAsia" w:ascii="宋体" w:hAnsi="宋体" w:eastAsia="宋体" w:cs="宋体"/>
          <w:b w:val="0"/>
          <w:bCs/>
          <w:color w:val="000000" w:themeColor="text1"/>
          <w:sz w:val="32"/>
          <w:szCs w:val="32"/>
          <w:highlight w:val="none"/>
          <w:shd w:val="clear" w:color="auto" w:fill="FFFFFF"/>
          <w14:textFill>
            <w14:solidFill>
              <w14:schemeClr w14:val="tx1"/>
            </w14:solidFill>
          </w14:textFill>
        </w:rPr>
        <w:t>诚信档案。</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考生应对所提供材料真实性负责，材料不全或主要信息不实，影响资格审查结果的，取消面试资格。</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黑体" w:hAnsi="黑体" w:eastAsia="黑体" w:cs="黑体"/>
          <w:b w:val="0"/>
          <w:bCs w:val="0"/>
          <w:color w:val="000000" w:themeColor="text1"/>
          <w:sz w:val="32"/>
          <w:szCs w:val="32"/>
          <w:highlight w:val="none"/>
          <w:shd w:val="clear" w:color="auto" w:fill="FFFFFF"/>
          <w14:textFill>
            <w14:solidFill>
              <w14:schemeClr w14:val="tx1"/>
            </w14:solidFill>
          </w14:textFill>
        </w:rPr>
      </w:pPr>
      <w:r>
        <w:rPr>
          <w:rFonts w:hint="eastAsia" w:ascii="黑体" w:hAnsi="黑体" w:eastAsia="黑体" w:cs="黑体"/>
          <w:b w:val="0"/>
          <w:bCs w:val="0"/>
          <w:color w:val="000000" w:themeColor="text1"/>
          <w:sz w:val="32"/>
          <w:szCs w:val="32"/>
          <w:highlight w:val="none"/>
          <w:shd w:val="clear" w:color="auto" w:fill="FFFFFF"/>
          <w:lang w:eastAsia="zh-CN"/>
          <w14:textFill>
            <w14:solidFill>
              <w14:schemeClr w14:val="tx1"/>
            </w14:solidFill>
          </w14:textFill>
        </w:rPr>
        <w:t>三</w:t>
      </w:r>
      <w:r>
        <w:rPr>
          <w:rFonts w:hint="eastAsia" w:ascii="黑体" w:hAnsi="黑体" w:eastAsia="黑体" w:cs="黑体"/>
          <w:b w:val="0"/>
          <w:bCs w:val="0"/>
          <w:color w:val="000000" w:themeColor="text1"/>
          <w:sz w:val="32"/>
          <w:szCs w:val="32"/>
          <w:highlight w:val="none"/>
          <w:shd w:val="clear" w:color="auto" w:fill="FFFFFF"/>
          <w14:textFill>
            <w14:solidFill>
              <w14:schemeClr w14:val="tx1"/>
            </w14:solidFill>
          </w14:textFill>
        </w:rPr>
        <w:t>、面试安排</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面试将采取现场面试方式进行。</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（一）面试时间</w:t>
      </w:r>
    </w:p>
    <w:p>
      <w:pPr>
        <w:shd w:val="solid" w:color="FFFFFF" w:fill="auto"/>
        <w:autoSpaceDN w:val="0"/>
        <w:adjustRightInd w:val="0"/>
        <w:snapToGrid w:val="0"/>
        <w:spacing w:line="360" w:lineRule="auto"/>
        <w:ind w:firstLine="640" w:firstLineChars="200"/>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面试时间为</w:t>
      </w:r>
      <w:r>
        <w:rPr>
          <w:rFonts w:hint="eastAsia" w:ascii="宋体" w:hAnsi="宋体" w:eastAsia="宋体" w:cs="宋体"/>
          <w:b/>
          <w:color w:val="000000" w:themeColor="text1"/>
          <w:sz w:val="32"/>
          <w:szCs w:val="32"/>
          <w:highlight w:val="none"/>
          <w:shd w:val="clear" w:color="auto" w:fill="FFFFFF"/>
          <w14:textFill>
            <w14:solidFill>
              <w14:schemeClr w14:val="tx1"/>
            </w14:solidFill>
          </w14:textFill>
        </w:rPr>
        <w:t>202</w:t>
      </w:r>
      <w:r>
        <w:rPr>
          <w:rFonts w:hint="eastAsia" w:ascii="宋体" w:hAnsi="宋体" w:cs="宋体"/>
          <w:b/>
          <w:color w:val="000000" w:themeColor="text1"/>
          <w:sz w:val="32"/>
          <w:szCs w:val="32"/>
          <w:highlight w:val="none"/>
          <w:shd w:val="clear" w:color="auto" w:fill="FFFFFF"/>
          <w:lang w:val="en-US" w:eastAsia="zh-CN"/>
          <w14:textFill>
            <w14:solidFill>
              <w14:schemeClr w14:val="tx1"/>
            </w14:solidFill>
          </w14:textFill>
        </w:rPr>
        <w:t>5</w:t>
      </w:r>
      <w:r>
        <w:rPr>
          <w:rFonts w:hint="eastAsia" w:ascii="宋体" w:hAnsi="宋体" w:eastAsia="宋体" w:cs="宋体"/>
          <w:b/>
          <w:color w:val="000000" w:themeColor="text1"/>
          <w:sz w:val="32"/>
          <w:szCs w:val="32"/>
          <w:highlight w:val="none"/>
          <w:shd w:val="clear" w:color="auto" w:fill="FFFFFF"/>
          <w14:textFill>
            <w14:solidFill>
              <w14:schemeClr w14:val="tx1"/>
            </w14:solidFill>
          </w14:textFill>
        </w:rPr>
        <w:t>年</w:t>
      </w:r>
      <w:r>
        <w:rPr>
          <w:rFonts w:hint="eastAsia" w:ascii="宋体" w:hAnsi="宋体" w:cs="宋体"/>
          <w:b/>
          <w:color w:val="000000" w:themeColor="text1"/>
          <w:sz w:val="32"/>
          <w:szCs w:val="32"/>
          <w:highlight w:val="none"/>
          <w:shd w:val="clear" w:color="auto" w:fill="FFFFFF"/>
          <w:lang w:val="en-US" w:eastAsia="zh-CN"/>
          <w14:textFill>
            <w14:solidFill>
              <w14:schemeClr w14:val="tx1"/>
            </w14:solidFill>
          </w14:textFill>
        </w:rPr>
        <w:t>2</w:t>
      </w:r>
      <w:r>
        <w:rPr>
          <w:rFonts w:hint="eastAsia" w:ascii="宋体" w:hAnsi="宋体" w:eastAsia="宋体" w:cs="宋体"/>
          <w:b/>
          <w:color w:val="000000" w:themeColor="text1"/>
          <w:sz w:val="32"/>
          <w:szCs w:val="32"/>
          <w:highlight w:val="none"/>
          <w:shd w:val="clear" w:color="auto" w:fill="FFFFFF"/>
          <w14:textFill>
            <w14:solidFill>
              <w14:schemeClr w14:val="tx1"/>
            </w14:solidFill>
          </w14:textFill>
        </w:rPr>
        <w:t>月</w:t>
      </w:r>
      <w:r>
        <w:rPr>
          <w:rFonts w:hint="eastAsia" w:ascii="宋体" w:hAnsi="宋体" w:cs="宋体"/>
          <w:b/>
          <w:color w:val="000000" w:themeColor="text1"/>
          <w:sz w:val="32"/>
          <w:szCs w:val="32"/>
          <w:highlight w:val="none"/>
          <w:shd w:val="clear" w:color="auto" w:fill="FFFFFF"/>
          <w:lang w:val="en-US" w:eastAsia="zh-CN"/>
          <w14:textFill>
            <w14:solidFill>
              <w14:schemeClr w14:val="tx1"/>
            </w14:solidFill>
          </w14:textFill>
        </w:rPr>
        <w:t>25</w:t>
      </w:r>
      <w:r>
        <w:rPr>
          <w:rFonts w:hint="eastAsia" w:ascii="宋体" w:hAnsi="宋体" w:eastAsia="宋体" w:cs="宋体"/>
          <w:b/>
          <w:color w:val="000000" w:themeColor="text1"/>
          <w:sz w:val="32"/>
          <w:szCs w:val="32"/>
          <w:highlight w:val="none"/>
          <w:shd w:val="clear" w:color="auto" w:fill="FFFFFF"/>
          <w14:textFill>
            <w14:solidFill>
              <w14:schemeClr w14:val="tx1"/>
            </w14:solidFill>
          </w14:textFill>
        </w:rPr>
        <w:t>日-</w:t>
      </w:r>
      <w:r>
        <w:rPr>
          <w:rFonts w:hint="eastAsia" w:ascii="宋体" w:hAnsi="宋体" w:cs="宋体"/>
          <w:b/>
          <w:color w:val="000000" w:themeColor="text1"/>
          <w:sz w:val="32"/>
          <w:szCs w:val="32"/>
          <w:highlight w:val="none"/>
          <w:shd w:val="clear" w:color="auto" w:fill="FFFFFF"/>
          <w:lang w:val="en-US" w:eastAsia="zh-CN"/>
          <w14:textFill>
            <w14:solidFill>
              <w14:schemeClr w14:val="tx1"/>
            </w14:solidFill>
          </w14:textFill>
        </w:rPr>
        <w:t>2</w:t>
      </w:r>
      <w:r>
        <w:rPr>
          <w:rFonts w:hint="eastAsia" w:ascii="宋体" w:hAnsi="宋体" w:eastAsia="宋体" w:cs="宋体"/>
          <w:b/>
          <w:color w:val="000000" w:themeColor="text1"/>
          <w:sz w:val="32"/>
          <w:szCs w:val="32"/>
          <w:highlight w:val="none"/>
          <w:shd w:val="clear" w:color="auto" w:fill="FFFFFF"/>
          <w14:textFill>
            <w14:solidFill>
              <w14:schemeClr w14:val="tx1"/>
            </w14:solidFill>
          </w14:textFill>
        </w:rPr>
        <w:t>月</w:t>
      </w:r>
      <w:r>
        <w:rPr>
          <w:rFonts w:hint="eastAsia" w:ascii="宋体" w:hAnsi="宋体" w:cs="宋体"/>
          <w:b/>
          <w:color w:val="000000" w:themeColor="text1"/>
          <w:sz w:val="32"/>
          <w:szCs w:val="32"/>
          <w:highlight w:val="none"/>
          <w:shd w:val="clear" w:color="auto" w:fill="FFFFFF"/>
          <w:lang w:val="en-US" w:eastAsia="zh-CN"/>
          <w14:textFill>
            <w14:solidFill>
              <w14:schemeClr w14:val="tx1"/>
            </w14:solidFill>
          </w14:textFill>
        </w:rPr>
        <w:t>28</w:t>
      </w:r>
      <w:r>
        <w:rPr>
          <w:rFonts w:hint="eastAsia" w:ascii="宋体" w:hAnsi="宋体" w:eastAsia="宋体" w:cs="宋体"/>
          <w:b/>
          <w:color w:val="000000" w:themeColor="text1"/>
          <w:sz w:val="32"/>
          <w:szCs w:val="32"/>
          <w:highlight w:val="none"/>
          <w:shd w:val="clear" w:color="auto" w:fill="FFFFFF"/>
          <w14:textFill>
            <w14:solidFill>
              <w14:schemeClr w14:val="tx1"/>
            </w14:solidFill>
          </w14:textFill>
        </w:rPr>
        <w:t>日</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，每位考生具体面试时间详见附件1。面试每天</w:t>
      </w:r>
      <w:r>
        <w:rPr>
          <w:rFonts w:hint="eastAsia" w:ascii="宋体" w:hAnsi="宋体" w:eastAsia="宋体" w:cs="宋体"/>
          <w:b/>
          <w:color w:val="000000" w:themeColor="text1"/>
          <w:sz w:val="32"/>
          <w:szCs w:val="32"/>
          <w:highlight w:val="none"/>
          <w:shd w:val="clear" w:color="auto" w:fill="FFFFFF"/>
          <w14:textFill>
            <w14:solidFill>
              <w14:schemeClr w14:val="tx1"/>
            </w14:solidFill>
          </w14:textFill>
        </w:rPr>
        <w:t>上午9：00</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开始，请考生在</w:t>
      </w:r>
      <w:r>
        <w:rPr>
          <w:rFonts w:hint="eastAsia" w:ascii="宋体" w:hAnsi="宋体" w:eastAsia="宋体" w:cs="宋体"/>
          <w:b/>
          <w:color w:val="000000" w:themeColor="text1"/>
          <w:sz w:val="32"/>
          <w:szCs w:val="32"/>
          <w:highlight w:val="none"/>
          <w:shd w:val="clear" w:color="auto" w:fill="FFFFFF"/>
          <w14:textFill>
            <w14:solidFill>
              <w14:schemeClr w14:val="tx1"/>
            </w14:solidFill>
          </w14:textFill>
        </w:rPr>
        <w:t>上午8：30之前</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，携带本人身份证和公共科目笔试准考证，进入</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考点</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封闭管理。</w:t>
      </w:r>
      <w:r>
        <w:rPr>
          <w:rFonts w:hint="eastAsia" w:ascii="宋体" w:hAnsi="宋体" w:eastAsia="宋体" w:cs="宋体"/>
          <w:b/>
          <w:color w:val="000000" w:themeColor="text1"/>
          <w:sz w:val="32"/>
          <w:szCs w:val="32"/>
          <w:highlight w:val="none"/>
          <w:shd w:val="clear" w:color="auto" w:fill="FFFFFF"/>
          <w14:textFill>
            <w14:solidFill>
              <w14:schemeClr w14:val="tx1"/>
            </w14:solidFill>
          </w14:textFill>
        </w:rPr>
        <w:t>不按规定</w:t>
      </w:r>
      <w:bookmarkStart w:id="0" w:name="_GoBack"/>
      <w:bookmarkEnd w:id="0"/>
      <w:r>
        <w:rPr>
          <w:rFonts w:hint="eastAsia" w:ascii="宋体" w:hAnsi="宋体" w:eastAsia="宋体" w:cs="宋体"/>
          <w:b/>
          <w:color w:val="000000" w:themeColor="text1"/>
          <w:sz w:val="32"/>
          <w:szCs w:val="32"/>
          <w:highlight w:val="none"/>
          <w:shd w:val="clear" w:color="auto" w:fill="FFFFFF"/>
          <w14:textFill>
            <w14:solidFill>
              <w14:schemeClr w14:val="tx1"/>
            </w14:solidFill>
          </w14:textFill>
        </w:rPr>
        <w:t>时间进入</w:t>
      </w:r>
      <w:r>
        <w:rPr>
          <w:rFonts w:hint="eastAsia" w:ascii="宋体" w:hAnsi="宋体" w:cs="宋体"/>
          <w:b/>
          <w:color w:val="000000" w:themeColor="text1"/>
          <w:sz w:val="32"/>
          <w:szCs w:val="32"/>
          <w:highlight w:val="none"/>
          <w:shd w:val="clear" w:color="auto" w:fill="FFFFFF"/>
          <w:lang w:eastAsia="zh-CN"/>
          <w14:textFill>
            <w14:solidFill>
              <w14:schemeClr w14:val="tx1"/>
            </w14:solidFill>
          </w14:textFill>
        </w:rPr>
        <w:t>考点</w:t>
      </w:r>
      <w:r>
        <w:rPr>
          <w:rFonts w:hint="eastAsia" w:ascii="宋体" w:hAnsi="宋体" w:eastAsia="宋体" w:cs="宋体"/>
          <w:b/>
          <w:color w:val="000000" w:themeColor="text1"/>
          <w:sz w:val="32"/>
          <w:szCs w:val="32"/>
          <w:highlight w:val="none"/>
          <w:shd w:val="clear" w:color="auto" w:fill="FFFFFF"/>
          <w14:textFill>
            <w14:solidFill>
              <w14:schemeClr w14:val="tx1"/>
            </w14:solidFill>
          </w14:textFill>
        </w:rPr>
        <w:t>的考生，取消</w:t>
      </w:r>
      <w:r>
        <w:rPr>
          <w:rFonts w:hint="eastAsia" w:ascii="宋体" w:hAnsi="宋体" w:cs="宋体"/>
          <w:b/>
          <w:color w:val="000000" w:themeColor="text1"/>
          <w:sz w:val="32"/>
          <w:szCs w:val="32"/>
          <w:highlight w:val="none"/>
          <w:shd w:val="clear" w:color="auto" w:fill="FFFFFF"/>
          <w:lang w:eastAsia="zh-CN"/>
          <w14:textFill>
            <w14:solidFill>
              <w14:schemeClr w14:val="tx1"/>
            </w14:solidFill>
          </w14:textFill>
        </w:rPr>
        <w:t>面试</w:t>
      </w:r>
      <w:r>
        <w:rPr>
          <w:rFonts w:hint="eastAsia" w:ascii="宋体" w:hAnsi="宋体" w:eastAsia="宋体" w:cs="宋体"/>
          <w:b/>
          <w:color w:val="000000" w:themeColor="text1"/>
          <w:sz w:val="32"/>
          <w:szCs w:val="32"/>
          <w:highlight w:val="none"/>
          <w:shd w:val="clear" w:color="auto" w:fill="FFFFFF"/>
          <w14:textFill>
            <w14:solidFill>
              <w14:schemeClr w14:val="tx1"/>
            </w14:solidFill>
          </w14:textFill>
        </w:rPr>
        <w:t>资格</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w:t>
      </w:r>
    </w:p>
    <w:p>
      <w:pPr>
        <w:shd w:val="solid" w:color="FFFFFF" w:fill="auto"/>
        <w:autoSpaceDN w:val="0"/>
        <w:adjustRightInd w:val="0"/>
        <w:snapToGrid w:val="0"/>
        <w:spacing w:line="360" w:lineRule="auto"/>
        <w:ind w:firstLine="640" w:firstLineChars="200"/>
        <w:rPr>
          <w:rFonts w:hint="eastAsia" w:ascii="宋体" w:hAnsi="宋体" w:cs="宋体"/>
          <w:color w:val="000000" w:themeColor="text1"/>
          <w:sz w:val="32"/>
          <w:szCs w:val="32"/>
          <w:shd w:val="clear" w:color="auto" w:fill="FFFFFF"/>
          <w14:textFill>
            <w14:solidFill>
              <w14:schemeClr w14:val="tx1"/>
            </w14:solidFill>
          </w14:textFill>
        </w:rPr>
      </w:pPr>
      <w:r>
        <w:rPr>
          <w:rFonts w:hint="eastAsia" w:ascii="宋体" w:hAnsi="宋体" w:cs="宋体"/>
          <w:color w:val="000000" w:themeColor="text1"/>
          <w:sz w:val="32"/>
          <w:szCs w:val="32"/>
          <w:shd w:val="clear" w:color="auto" w:fill="FFFFFF"/>
          <w14:textFill>
            <w14:solidFill>
              <w14:schemeClr w14:val="tx1"/>
            </w14:solidFill>
          </w14:textFill>
        </w:rPr>
        <w:t>报考国家税务总局四川天府新区税务局一级行政执法员（</w:t>
      </w:r>
      <w:r>
        <w:rPr>
          <w:rFonts w:hint="eastAsia" w:ascii="宋体" w:hAnsi="宋体" w:cs="宋体"/>
          <w:color w:val="000000" w:themeColor="text1"/>
          <w:sz w:val="32"/>
          <w:szCs w:val="32"/>
          <w:shd w:val="clear" w:color="auto" w:fill="FFFFFF"/>
          <w:lang w:eastAsia="zh-CN"/>
          <w14:textFill>
            <w14:solidFill>
              <w14:schemeClr w14:val="tx1"/>
            </w14:solidFill>
          </w14:textFill>
        </w:rPr>
        <w:t>三</w:t>
      </w:r>
      <w:r>
        <w:rPr>
          <w:rFonts w:hint="eastAsia" w:ascii="宋体" w:hAnsi="宋体" w:cs="宋体"/>
          <w:color w:val="000000" w:themeColor="text1"/>
          <w:sz w:val="32"/>
          <w:szCs w:val="32"/>
          <w:shd w:val="clear" w:color="auto" w:fill="FFFFFF"/>
          <w14:textFill>
            <w14:solidFill>
              <w14:schemeClr w14:val="tx1"/>
            </w14:solidFill>
          </w14:textFill>
        </w:rPr>
        <w:t>）职位（职位代码：300110001006）和国家税务总局成都高新技术产业开发区税务局一级行政执法员（</w:t>
      </w:r>
      <w:r>
        <w:rPr>
          <w:rFonts w:hint="eastAsia" w:ascii="宋体" w:hAnsi="宋体" w:cs="宋体"/>
          <w:color w:val="000000" w:themeColor="text1"/>
          <w:sz w:val="32"/>
          <w:szCs w:val="32"/>
          <w:shd w:val="clear" w:color="auto" w:fill="FFFFFF"/>
          <w:lang w:eastAsia="zh-CN"/>
          <w14:textFill>
            <w14:solidFill>
              <w14:schemeClr w14:val="tx1"/>
            </w14:solidFill>
          </w14:textFill>
        </w:rPr>
        <w:t>一</w:t>
      </w:r>
      <w:r>
        <w:rPr>
          <w:rFonts w:hint="eastAsia" w:ascii="宋体" w:hAnsi="宋体" w:cs="宋体"/>
          <w:color w:val="000000" w:themeColor="text1"/>
          <w:sz w:val="32"/>
          <w:szCs w:val="32"/>
          <w:shd w:val="clear" w:color="auto" w:fill="FFFFFF"/>
          <w14:textFill>
            <w14:solidFill>
              <w14:schemeClr w14:val="tx1"/>
            </w14:solidFill>
          </w14:textFill>
        </w:rPr>
        <w:t>）职位（职位代码：300110003008）的考生，还将在面试期间组织开展专业能力测试。</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（二）面试报到地点</w:t>
      </w:r>
    </w:p>
    <w:p>
      <w:pPr>
        <w:shd w:val="solid" w:color="FFFFFF" w:fill="auto"/>
        <w:autoSpaceDN w:val="0"/>
        <w:adjustRightInd w:val="0"/>
        <w:snapToGrid w:val="0"/>
        <w:spacing w:line="360" w:lineRule="auto"/>
        <w:ind w:firstLine="640" w:firstLineChars="200"/>
        <w:rPr>
          <w:rFonts w:hint="eastAsia" w:ascii="宋体" w:hAnsi="宋体" w:cs="宋体"/>
          <w:color w:val="000000" w:themeColor="text1"/>
          <w:sz w:val="32"/>
          <w:szCs w:val="32"/>
          <w:shd w:val="clear" w:color="auto" w:fill="FFFFFF"/>
          <w14:textFill>
            <w14:solidFill>
              <w14:schemeClr w14:val="tx1"/>
            </w14:solidFill>
          </w14:textFill>
        </w:rPr>
      </w:pPr>
      <w:r>
        <w:rPr>
          <w:rFonts w:hint="eastAsia" w:ascii="宋体" w:hAnsi="宋体" w:cs="宋体"/>
          <w:color w:val="000000" w:themeColor="text1"/>
          <w:sz w:val="32"/>
          <w:szCs w:val="32"/>
          <w:shd w:val="clear" w:color="auto" w:fill="FFFFFF"/>
          <w14:textFill>
            <w14:solidFill>
              <w14:schemeClr w14:val="tx1"/>
            </w14:solidFill>
          </w14:textFill>
        </w:rPr>
        <w:t>成都开放大学（成都市建设北路一段7号，面试地点及乘车方式</w:t>
      </w:r>
      <w:r>
        <w:rPr>
          <w:rFonts w:hint="eastAsia" w:ascii="宋体" w:hAnsi="宋体" w:cs="宋体"/>
          <w:b/>
          <w:bCs/>
          <w:color w:val="000000" w:themeColor="text1"/>
          <w:sz w:val="32"/>
          <w:szCs w:val="32"/>
          <w:shd w:val="clear" w:color="auto" w:fill="FFFFFF"/>
          <w14:textFill>
            <w14:solidFill>
              <w14:schemeClr w14:val="tx1"/>
            </w14:solidFill>
          </w14:textFill>
        </w:rPr>
        <w:t>见本通知附件</w:t>
      </w:r>
      <w:r>
        <w:rPr>
          <w:rFonts w:hint="eastAsia" w:ascii="宋体" w:hAnsi="宋体" w:cs="宋体"/>
          <w:b/>
          <w:bCs/>
          <w:color w:val="000000" w:themeColor="text1"/>
          <w:sz w:val="32"/>
          <w:szCs w:val="32"/>
          <w:shd w:val="clear" w:color="auto" w:fill="FFFFFF"/>
          <w:lang w:val="en-US" w:eastAsia="zh-CN"/>
          <w14:textFill>
            <w14:solidFill>
              <w14:schemeClr w14:val="tx1"/>
            </w14:solidFill>
          </w14:textFill>
        </w:rPr>
        <w:t>5</w:t>
      </w:r>
      <w:r>
        <w:rPr>
          <w:rFonts w:hint="eastAsia" w:ascii="宋体" w:hAnsi="宋体" w:cs="宋体"/>
          <w:color w:val="000000" w:themeColor="text1"/>
          <w:sz w:val="32"/>
          <w:szCs w:val="32"/>
          <w:shd w:val="clear" w:color="auto" w:fill="FFFFFF"/>
          <w14:textFill>
            <w14:solidFill>
              <w14:schemeClr w14:val="tx1"/>
            </w14:solidFill>
          </w14:textFill>
        </w:rPr>
        <w:t>）。</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（三）面试成绩发布</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面试</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工作结束</w:t>
      </w:r>
      <w:r>
        <w:rPr>
          <w:rFonts w:hint="eastAsia" w:ascii="宋体" w:hAnsi="宋体" w:cs="宋体"/>
          <w:color w:val="000000" w:themeColor="text1"/>
          <w:sz w:val="32"/>
          <w:szCs w:val="32"/>
          <w:highlight w:val="none"/>
          <w:shd w:val="clear" w:color="auto" w:fill="FFFFFF"/>
          <w:lang w:val="en-US" w:eastAsia="zh-CN"/>
          <w14:textFill>
            <w14:solidFill>
              <w14:schemeClr w14:val="tx1"/>
            </w14:solidFill>
          </w14:textFill>
        </w:rPr>
        <w:t>2日内</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我单位</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通过</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系统</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网络填报考生面试成绩。考生</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可以</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登录“中央机关及其直属机构202</w:t>
      </w:r>
      <w:r>
        <w:rPr>
          <w:rFonts w:hint="eastAsia" w:ascii="宋体" w:hAnsi="宋体" w:cs="宋体"/>
          <w:color w:val="000000" w:themeColor="text1"/>
          <w:sz w:val="32"/>
          <w:szCs w:val="32"/>
          <w:highlight w:val="none"/>
          <w:shd w:val="clear" w:color="auto" w:fill="FFFFFF"/>
          <w:lang w:val="en-US" w:eastAsia="zh-CN"/>
          <w14:textFill>
            <w14:solidFill>
              <w14:schemeClr w14:val="tx1"/>
            </w14:solidFill>
          </w14:textFill>
        </w:rPr>
        <w:t>5</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年度考试录用公务员专题网站”查询本人面试成绩。</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黑体" w:hAnsi="黑体" w:eastAsia="黑体" w:cs="黑体"/>
          <w:b w:val="0"/>
          <w:bCs w:val="0"/>
          <w:color w:val="000000" w:themeColor="text1"/>
          <w:sz w:val="32"/>
          <w:szCs w:val="32"/>
          <w:highlight w:val="none"/>
          <w:shd w:val="clear" w:color="auto" w:fill="FFFFFF"/>
          <w:lang w:eastAsia="zh-CN"/>
          <w14:textFill>
            <w14:solidFill>
              <w14:schemeClr w14:val="tx1"/>
            </w14:solidFill>
          </w14:textFill>
        </w:rPr>
        <w:t>四</w:t>
      </w:r>
      <w:r>
        <w:rPr>
          <w:rFonts w:hint="eastAsia" w:ascii="黑体" w:hAnsi="黑体" w:eastAsia="黑体" w:cs="黑体"/>
          <w:b w:val="0"/>
          <w:bCs w:val="0"/>
          <w:color w:val="000000" w:themeColor="text1"/>
          <w:sz w:val="32"/>
          <w:szCs w:val="32"/>
          <w:highlight w:val="none"/>
          <w:shd w:val="clear" w:color="auto" w:fill="FFFFFF"/>
          <w14:textFill>
            <w14:solidFill>
              <w14:schemeClr w14:val="tx1"/>
            </w14:solidFill>
          </w14:textFill>
        </w:rPr>
        <w:t>、体检和考察</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（一）综合成绩计算方式</w:t>
      </w:r>
    </w:p>
    <w:p>
      <w:pPr>
        <w:shd w:val="solid" w:color="FFFFFF" w:fill="auto"/>
        <w:autoSpaceDN w:val="0"/>
        <w:adjustRightInd w:val="0"/>
        <w:snapToGrid w:val="0"/>
        <w:spacing w:line="360" w:lineRule="auto"/>
        <w:ind w:firstLine="640" w:firstLineChars="200"/>
        <w:rPr>
          <w:rFonts w:hint="eastAsia" w:ascii="宋体" w:hAnsi="宋体" w:cs="宋体"/>
          <w:color w:val="000000" w:themeColor="text1"/>
          <w:sz w:val="32"/>
          <w:szCs w:val="32"/>
          <w:shd w:val="clear" w:color="auto" w:fill="FFFFFF"/>
          <w14:textFill>
            <w14:solidFill>
              <w14:schemeClr w14:val="tx1"/>
            </w14:solidFill>
          </w14:textFill>
        </w:rPr>
      </w:pPr>
      <w:r>
        <w:rPr>
          <w:rFonts w:hint="eastAsia" w:ascii="宋体" w:hAnsi="宋体" w:cs="宋体"/>
          <w:color w:val="000000" w:themeColor="text1"/>
          <w:sz w:val="32"/>
          <w:szCs w:val="32"/>
          <w:shd w:val="clear" w:color="auto" w:fill="FFFFFF"/>
          <w14:textFill>
            <w14:solidFill>
              <w14:schemeClr w14:val="tx1"/>
            </w14:solidFill>
          </w14:textFill>
        </w:rPr>
        <w:t>无专业能力测试的职位：综合成绩=（笔试总成绩÷2）×50%+面试成绩×50%</w:t>
      </w:r>
    </w:p>
    <w:p>
      <w:pPr>
        <w:shd w:val="solid" w:color="FFFFFF" w:fill="auto"/>
        <w:autoSpaceDN w:val="0"/>
        <w:adjustRightInd w:val="0"/>
        <w:snapToGrid w:val="0"/>
        <w:spacing w:line="360" w:lineRule="auto"/>
        <w:ind w:firstLine="640" w:firstLineChars="200"/>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pPr>
      <w:r>
        <w:rPr>
          <w:rFonts w:hint="eastAsia" w:ascii="宋体" w:hAnsi="宋体" w:cs="宋体"/>
          <w:color w:val="000000" w:themeColor="text1"/>
          <w:sz w:val="32"/>
          <w:szCs w:val="32"/>
          <w:shd w:val="clear" w:color="auto" w:fill="FFFFFF"/>
          <w14:textFill>
            <w14:solidFill>
              <w14:schemeClr w14:val="tx1"/>
            </w14:solidFill>
          </w14:textFill>
        </w:rPr>
        <w:t>有专业能力测试的职位：综合成绩=（笔试总成绩÷2）×50%+面试成绩×35%+专业能力测试成绩×15%</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（二）体检和考察人选的确定</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参加面试人数与录用计划数比例达到3:1的，面试后按综合成绩从高到低的顺序1:1确定体检和考察人选；比例低于3:1的，考生面试成绩应达到60分</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方可</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按综合成绩从高到低的顺序1:1</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进入体检和考察。</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考生综合成绩相同的，按照公共科目笔试成绩从高到低的顺序确定参加体检及考察人选；公共科目笔试成绩仍然相同的，按照行政职业能力测验成绩从高到低的顺序确定参加体检及考察人选。</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（三）体检</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体检于202</w:t>
      </w:r>
      <w:r>
        <w:rPr>
          <w:rFonts w:hint="eastAsia" w:ascii="宋体" w:hAnsi="宋体" w:cs="宋体"/>
          <w:color w:val="000000" w:themeColor="text1"/>
          <w:sz w:val="32"/>
          <w:szCs w:val="32"/>
          <w:highlight w:val="none"/>
          <w:shd w:val="clear" w:color="auto" w:fill="FFFFFF"/>
          <w:lang w:val="en-US" w:eastAsia="zh-CN"/>
          <w14:textFill>
            <w14:solidFill>
              <w14:schemeClr w14:val="tx1"/>
            </w14:solidFill>
          </w14:textFill>
        </w:rPr>
        <w:t>5</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年</w:t>
      </w:r>
      <w:r>
        <w:rPr>
          <w:rFonts w:hint="eastAsia" w:ascii="宋体" w:hAnsi="宋体" w:cs="宋体"/>
          <w:color w:val="000000" w:themeColor="text1"/>
          <w:sz w:val="32"/>
          <w:szCs w:val="32"/>
          <w:highlight w:val="none"/>
          <w:shd w:val="clear" w:color="auto" w:fill="FFFFFF"/>
          <w:lang w:val="en-US" w:eastAsia="zh-CN"/>
          <w14:textFill>
            <w14:solidFill>
              <w14:schemeClr w14:val="tx1"/>
            </w14:solidFill>
          </w14:textFill>
        </w:rPr>
        <w:t>3</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月</w:t>
      </w:r>
      <w:r>
        <w:rPr>
          <w:rFonts w:hint="eastAsia" w:ascii="宋体" w:hAnsi="宋体" w:cs="宋体"/>
          <w:color w:val="000000" w:themeColor="text1"/>
          <w:sz w:val="32"/>
          <w:szCs w:val="32"/>
          <w:highlight w:val="none"/>
          <w:shd w:val="clear" w:color="auto" w:fill="FFFFFF"/>
          <w:lang w:val="en-US" w:eastAsia="zh-CN"/>
          <w14:textFill>
            <w14:solidFill>
              <w14:schemeClr w14:val="tx1"/>
            </w14:solidFill>
          </w14:textFill>
        </w:rPr>
        <w:t>1</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日进行，请于当天上午</w:t>
      </w:r>
      <w:r>
        <w:rPr>
          <w:rFonts w:hint="eastAsia" w:ascii="宋体" w:hAnsi="宋体" w:cs="宋体"/>
          <w:color w:val="000000" w:themeColor="text1"/>
          <w:sz w:val="32"/>
          <w:szCs w:val="32"/>
          <w:highlight w:val="none"/>
          <w:shd w:val="clear" w:color="auto" w:fill="FFFFFF"/>
          <w:lang w:val="en-US" w:eastAsia="zh-CN"/>
          <w14:textFill>
            <w14:solidFill>
              <w14:schemeClr w14:val="tx1"/>
            </w14:solidFill>
          </w14:textFill>
        </w:rPr>
        <w:t>7点前</w:t>
      </w:r>
      <w:r>
        <w:rPr>
          <w:rFonts w:hint="eastAsia" w:ascii="宋体" w:hAnsi="宋体" w:cs="宋体"/>
          <w:color w:val="000000" w:themeColor="text1"/>
          <w:sz w:val="32"/>
          <w:szCs w:val="32"/>
          <w:shd w:val="clear" w:color="auto" w:fill="FFFFFF"/>
          <w14:textFill>
            <w14:solidFill>
              <w14:schemeClr w14:val="tx1"/>
            </w14:solidFill>
          </w14:textFill>
        </w:rPr>
        <w:t>在国家税务总局四川省税务局（西北门）（成都市锦江区红星路四段3号，</w:t>
      </w:r>
      <w:r>
        <w:rPr>
          <w:rFonts w:hint="eastAsia" w:ascii="宋体" w:hAnsi="宋体" w:cs="宋体"/>
          <w:b/>
          <w:bCs/>
          <w:color w:val="000000" w:themeColor="text1"/>
          <w:sz w:val="32"/>
          <w:szCs w:val="32"/>
          <w:shd w:val="clear" w:color="auto" w:fill="FFFFFF"/>
          <w14:textFill>
            <w14:solidFill>
              <w14:schemeClr w14:val="tx1"/>
            </w14:solidFill>
          </w14:textFill>
        </w:rPr>
        <w:t>见本通知附件</w:t>
      </w:r>
      <w:r>
        <w:rPr>
          <w:rFonts w:hint="eastAsia" w:ascii="宋体" w:hAnsi="宋体" w:cs="宋体"/>
          <w:b/>
          <w:bCs/>
          <w:color w:val="000000" w:themeColor="text1"/>
          <w:sz w:val="32"/>
          <w:szCs w:val="32"/>
          <w:shd w:val="clear" w:color="auto" w:fill="FFFFFF"/>
          <w:lang w:val="en-US" w:eastAsia="zh-CN"/>
          <w14:textFill>
            <w14:solidFill>
              <w14:schemeClr w14:val="tx1"/>
            </w14:solidFill>
          </w14:textFill>
        </w:rPr>
        <w:t>6</w:t>
      </w:r>
      <w:r>
        <w:rPr>
          <w:rFonts w:hint="eastAsia" w:ascii="宋体" w:hAnsi="宋体" w:cs="宋体"/>
          <w:color w:val="000000" w:themeColor="text1"/>
          <w:sz w:val="32"/>
          <w:szCs w:val="32"/>
          <w:shd w:val="clear" w:color="auto" w:fill="FFFFFF"/>
          <w14:textFill>
            <w14:solidFill>
              <w14:schemeClr w14:val="tx1"/>
            </w14:solidFill>
          </w14:textFill>
        </w:rPr>
        <w:t>）集合，</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届时统一前往，请考生合理安排好行程，注意安全。体检费用由</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我</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单位承担。</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（四）考察</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考察</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采取个别谈话、实地走访、审核人事档案（学籍档案）、查询社会信用记录、同本人面谈等方法进行，全面了解</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考察对象</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政治素质、道德品行、能力素质、</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身心</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素质、学习和工作表现、遵纪守法、廉洁自律</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等</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情况，以及是否具有应当回避的情形。</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黑体" w:hAnsi="黑体" w:eastAsia="黑体" w:cs="黑体"/>
          <w:b w:val="0"/>
          <w:bCs w:val="0"/>
          <w:color w:val="000000" w:themeColor="text1"/>
          <w:sz w:val="32"/>
          <w:szCs w:val="32"/>
          <w:highlight w:val="none"/>
          <w:shd w:val="clear" w:color="auto" w:fill="FFFFFF"/>
          <w:lang w:eastAsia="zh-CN"/>
          <w14:textFill>
            <w14:solidFill>
              <w14:schemeClr w14:val="tx1"/>
            </w14:solidFill>
          </w14:textFill>
        </w:rPr>
      </w:pPr>
      <w:r>
        <w:rPr>
          <w:rFonts w:hint="eastAsia" w:ascii="黑体" w:hAnsi="黑体" w:eastAsia="黑体" w:cs="黑体"/>
          <w:b w:val="0"/>
          <w:bCs w:val="0"/>
          <w:color w:val="000000" w:themeColor="text1"/>
          <w:sz w:val="32"/>
          <w:szCs w:val="32"/>
          <w:highlight w:val="none"/>
          <w:shd w:val="clear" w:color="auto" w:fill="FFFFFF"/>
          <w:lang w:eastAsia="zh-CN"/>
          <w14:textFill>
            <w14:solidFill>
              <w14:schemeClr w14:val="tx1"/>
            </w14:solidFill>
          </w14:textFill>
        </w:rPr>
        <w:t>五、注意事项</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（一）</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面试考场实行封闭管理，</w:t>
      </w:r>
      <w:r>
        <w:rPr>
          <w:rFonts w:hint="eastAsia" w:ascii="宋体" w:hAnsi="宋体" w:eastAsia="宋体" w:cs="宋体"/>
          <w:color w:val="000000" w:themeColor="text1"/>
          <w:sz w:val="32"/>
          <w:szCs w:val="32"/>
          <w:highlight w:val="none"/>
          <w:shd w:val="clear" w:color="auto" w:fill="FFFFFF"/>
          <w:lang w:val="en-US" w:eastAsia="zh-CN"/>
          <w14:textFill>
            <w14:solidFill>
              <w14:schemeClr w14:val="tx1"/>
            </w14:solidFill>
          </w14:textFill>
        </w:rPr>
        <w:t>考生</w:t>
      </w:r>
      <w:r>
        <w:rPr>
          <w:rFonts w:hint="eastAsia" w:ascii="宋体" w:hAnsi="宋体" w:cs="宋体"/>
          <w:color w:val="000000" w:themeColor="text1"/>
          <w:sz w:val="32"/>
          <w:szCs w:val="32"/>
          <w:highlight w:val="none"/>
          <w:shd w:val="clear" w:color="auto" w:fill="FFFFFF"/>
          <w:lang w:val="en-US" w:eastAsia="zh-CN"/>
          <w14:textFill>
            <w14:solidFill>
              <w14:schemeClr w14:val="tx1"/>
            </w14:solidFill>
          </w14:textFill>
        </w:rPr>
        <w:t>在面试前应保持良好的身体状态，密切监测体温和健康状况，</w:t>
      </w: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提前做好出行准备</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w:t>
      </w:r>
      <w:r>
        <w:rPr>
          <w:rFonts w:hint="eastAsia" w:ascii="宋体" w:hAnsi="宋体" w:cs="宋体"/>
          <w:color w:val="000000" w:themeColor="text1"/>
          <w:sz w:val="32"/>
          <w:szCs w:val="32"/>
          <w:highlight w:val="none"/>
          <w:shd w:val="clear" w:color="auto" w:fill="FFFFFF"/>
          <w:lang w:val="en-US" w:eastAsia="zh-CN"/>
          <w14:textFill>
            <w14:solidFill>
              <w14:schemeClr w14:val="tx1"/>
            </w14:solidFill>
          </w14:textFill>
        </w:rPr>
        <w:t>有身体异常或其他特殊情况要及时向我单位报告</w:t>
      </w: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（二）</w:t>
      </w:r>
      <w:r>
        <w:rPr>
          <w:rFonts w:hint="eastAsia" w:ascii="宋体" w:hAnsi="宋体" w:eastAsia="宋体" w:cs="宋体"/>
          <w:b w:val="0"/>
          <w:bCs w:val="0"/>
          <w:color w:val="000000" w:themeColor="text1"/>
          <w:sz w:val="32"/>
          <w:szCs w:val="32"/>
          <w:highlight w:val="none"/>
          <w:shd w:val="clear" w:color="auto" w:fill="FFFFFF"/>
          <w:lang w:eastAsia="zh-CN"/>
          <w14:textFill>
            <w14:solidFill>
              <w14:schemeClr w14:val="tx1"/>
            </w14:solidFill>
          </w14:textFill>
        </w:rPr>
        <w:t>根据《公务员录用规定》第二十条，</w:t>
      </w: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公务员考试报考者不得报考录用后即构成公务员法第七十四条所列情形的职位，也不得报考与本人有夫妻关系、直系血亲关系、三代以内旁系血亲关系以及近姻亲关系的人员担任领导成员的用人单位的职位。如进入面试考生有上述情况，应</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主动</w:t>
      </w: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放弃面试。在</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公务员招录</w:t>
      </w: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后续阶段发现考生有上述情况的，取消录用资格，并记入公务员</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录用考试</w:t>
      </w: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诚信档案。</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（三）考生应对个人提供资料的真实性</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和完整性</w:t>
      </w: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负责</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，资格审查贯穿录用工作全过程，在各环节发现报考者存在不得报考的情形或者不符合资格条件的，招录机关均可取消其报考资格或录用资格。</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pP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（四）考生</w:t>
      </w:r>
      <w:r>
        <w:rPr>
          <w:rFonts w:hint="eastAsia" w:ascii="宋体" w:hAnsi="宋体" w:cs="宋体"/>
          <w:color w:val="000000" w:themeColor="text1"/>
          <w:sz w:val="32"/>
          <w:szCs w:val="32"/>
          <w:shd w:val="clear" w:color="auto" w:fill="FFFFFF"/>
          <w14:textFill>
            <w14:solidFill>
              <w14:schemeClr w14:val="tx1"/>
            </w14:solidFill>
          </w14:textFill>
        </w:rPr>
        <w:t>应遵守法律法规，</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配合面试工作人员引导和管理，不得穿着有明显职业特征的服装或佩戴</w:t>
      </w:r>
      <w:r>
        <w:rPr>
          <w:rFonts w:hint="eastAsia" w:ascii="宋体" w:hAnsi="宋体" w:cs="宋体"/>
          <w:color w:val="000000" w:themeColor="text1"/>
          <w:sz w:val="32"/>
          <w:szCs w:val="32"/>
          <w:shd w:val="clear" w:color="auto" w:fill="FFFFFF"/>
          <w14:textFill>
            <w14:solidFill>
              <w14:schemeClr w14:val="tx1"/>
            </w14:solidFill>
          </w14:textFill>
        </w:rPr>
        <w:t>明显可见的徽章、首饰</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参加面试，不得有扰乱面试考场秩序和违反面试纪律的行为，否则将视情况给予面试成绩无效、取消资格、限制报考等处理。涉嫌犯罪的，移送有关国家机关依法处理。</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面试前，如因</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特殊情况</w:t>
      </w:r>
      <w:r>
        <w:rPr>
          <w:rFonts w:hint="eastAsia" w:ascii="宋体" w:hAnsi="宋体" w:eastAsia="宋体" w:cs="宋体"/>
          <w:color w:val="000000" w:themeColor="text1"/>
          <w:sz w:val="32"/>
          <w:szCs w:val="32"/>
          <w:highlight w:val="none"/>
          <w:shd w:val="clear" w:color="auto" w:fill="FFFFFF"/>
          <w:lang w:eastAsia="zh-CN"/>
          <w14:textFill>
            <w14:solidFill>
              <w14:schemeClr w14:val="tx1"/>
            </w14:solidFill>
          </w14:textFill>
        </w:rPr>
        <w:t>调整考试时间、地点和形式的，我单位将及时发布补充公告并电话通知考生，请考生保持通讯畅通，密切关注国家税务总局</w:t>
      </w:r>
      <w:r>
        <w:rPr>
          <w:rFonts w:hint="eastAsia" w:ascii="宋体" w:hAnsi="宋体" w:cs="宋体"/>
          <w:color w:val="000000" w:themeColor="text1"/>
          <w:sz w:val="32"/>
          <w:szCs w:val="32"/>
          <w:highlight w:val="none"/>
          <w:shd w:val="clear" w:color="auto" w:fill="FFFFFF"/>
          <w:lang w:val="en-US" w:eastAsia="zh-CN"/>
          <w14:textFill>
            <w14:solidFill>
              <w14:schemeClr w14:val="tx1"/>
            </w14:solidFill>
          </w14:textFill>
        </w:rPr>
        <w:t>四川</w:t>
      </w:r>
      <w:r>
        <w:rPr>
          <w:rFonts w:hint="eastAsia" w:ascii="宋体" w:hAnsi="宋体" w:eastAsia="宋体" w:cs="宋体"/>
          <w:color w:val="000000" w:themeColor="text1"/>
          <w:sz w:val="32"/>
          <w:szCs w:val="32"/>
          <w:highlight w:val="none"/>
          <w:shd w:val="clear" w:color="auto" w:fill="FFFFFF"/>
          <w:lang w:val="en-US" w:eastAsia="zh-CN"/>
          <w14:textFill>
            <w14:solidFill>
              <w14:schemeClr w14:val="tx1"/>
            </w14:solidFill>
          </w14:textFill>
        </w:rPr>
        <w:t>省税务局网站，避免遗漏相关信息。</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欢迎各位考生对我们的工作进行监督。</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p>
    <w:p>
      <w:pPr>
        <w:shd w:val="solid" w:color="FFFFFF" w:fill="auto"/>
        <w:autoSpaceDN w:val="0"/>
        <w:adjustRightInd w:val="0"/>
        <w:snapToGrid w:val="0"/>
        <w:spacing w:line="360" w:lineRule="auto"/>
        <w:ind w:firstLine="640" w:firstLineChars="200"/>
        <w:rPr>
          <w:rFonts w:hint="eastAsia" w:ascii="宋体" w:hAnsi="宋体" w:cs="宋体"/>
          <w:color w:val="000000" w:themeColor="text1"/>
          <w:sz w:val="32"/>
          <w:szCs w:val="32"/>
          <w:shd w:val="clear" w:color="auto" w:fill="FFFFFF"/>
          <w14:textFill>
            <w14:solidFill>
              <w14:schemeClr w14:val="tx1"/>
            </w14:solidFill>
          </w14:textFill>
        </w:rPr>
      </w:pPr>
      <w:r>
        <w:rPr>
          <w:rFonts w:hint="eastAsia" w:ascii="宋体" w:hAnsi="宋体" w:cs="宋体"/>
          <w:bCs/>
          <w:color w:val="000000" w:themeColor="text1"/>
          <w:sz w:val="32"/>
          <w:szCs w:val="32"/>
          <w:shd w:val="clear" w:color="auto" w:fill="FFFFFF"/>
          <w14:textFill>
            <w14:solidFill>
              <w14:schemeClr w14:val="tx1"/>
            </w14:solidFill>
          </w14:textFill>
        </w:rPr>
        <w:t>联系方式：028-86655001</w:t>
      </w:r>
      <w:r>
        <w:rPr>
          <w:rFonts w:hint="eastAsia" w:ascii="宋体" w:hAnsi="宋体" w:cs="宋体"/>
          <w:color w:val="000000" w:themeColor="text1"/>
          <w:sz w:val="32"/>
          <w:szCs w:val="32"/>
          <w:shd w:val="clear" w:color="auto" w:fill="FFFFFF"/>
          <w14:textFill>
            <w14:solidFill>
              <w14:schemeClr w14:val="tx1"/>
            </w14:solidFill>
          </w14:textFill>
        </w:rPr>
        <w:t>（电话）</w:t>
      </w:r>
    </w:p>
    <w:p>
      <w:pPr>
        <w:shd w:val="solid" w:color="FFFFFF" w:fill="auto"/>
        <w:autoSpaceDN w:val="0"/>
        <w:adjustRightInd w:val="0"/>
        <w:snapToGrid w:val="0"/>
        <w:spacing w:line="360" w:lineRule="auto"/>
        <w:ind w:firstLine="640" w:firstLineChars="200"/>
        <w:rPr>
          <w:rFonts w:hint="eastAsia" w:ascii="宋体" w:hAnsi="宋体" w:cs="宋体"/>
          <w:color w:val="000000" w:themeColor="text1"/>
          <w:sz w:val="32"/>
          <w:szCs w:val="32"/>
          <w:shd w:val="clear" w:color="auto" w:fill="FFFFFF"/>
          <w14:textFill>
            <w14:solidFill>
              <w14:schemeClr w14:val="tx1"/>
            </w14:solidFill>
          </w14:textFill>
        </w:rPr>
      </w:pPr>
      <w:r>
        <w:rPr>
          <w:rFonts w:hint="eastAsia" w:ascii="宋体" w:hAnsi="宋体" w:cs="宋体"/>
          <w:color w:val="000000" w:themeColor="text1"/>
          <w:sz w:val="32"/>
          <w:szCs w:val="32"/>
          <w:shd w:val="clear" w:color="auto" w:fill="FFFFFF"/>
          <w14:textFill>
            <w14:solidFill>
              <w14:schemeClr w14:val="tx1"/>
            </w14:solidFill>
          </w14:textFill>
        </w:rPr>
        <w:t xml:space="preserve">          </w:t>
      </w:r>
      <w:r>
        <w:rPr>
          <w:rFonts w:hint="eastAsia" w:ascii="宋体" w:hAnsi="宋体" w:cs="宋体"/>
          <w:color w:val="000000" w:themeColor="text1"/>
          <w:sz w:val="32"/>
          <w:szCs w:val="32"/>
          <w:shd w:val="clear" w:color="auto" w:fill="FFFFFF"/>
          <w:lang w:val="en-US" w:eastAsia="zh-CN"/>
          <w14:textFill>
            <w14:solidFill>
              <w14:schemeClr w14:val="tx1"/>
            </w14:solidFill>
          </w14:textFill>
        </w:rPr>
        <w:t>18111620162</w:t>
      </w:r>
      <w:r>
        <w:rPr>
          <w:rFonts w:hint="eastAsia" w:ascii="宋体" w:hAnsi="宋体" w:cs="宋体"/>
          <w:color w:val="000000" w:themeColor="text1"/>
          <w:sz w:val="32"/>
          <w:szCs w:val="32"/>
          <w:shd w:val="clear" w:color="auto" w:fill="FFFFFF"/>
          <w14:textFill>
            <w14:solidFill>
              <w14:schemeClr w14:val="tx1"/>
            </w14:solidFill>
          </w14:textFill>
        </w:rPr>
        <w:t>（</w:t>
      </w:r>
      <w:r>
        <w:rPr>
          <w:rFonts w:hint="eastAsia" w:ascii="宋体" w:hAnsi="宋体" w:cs="宋体"/>
          <w:color w:val="000000" w:themeColor="text1"/>
          <w:sz w:val="32"/>
          <w:szCs w:val="32"/>
          <w:shd w:val="clear" w:color="auto" w:fill="FFFFFF"/>
          <w:lang w:eastAsia="zh-CN"/>
          <w14:textFill>
            <w14:solidFill>
              <w14:schemeClr w14:val="tx1"/>
            </w14:solidFill>
          </w14:textFill>
        </w:rPr>
        <w:t>企业</w:t>
      </w:r>
      <w:r>
        <w:rPr>
          <w:rFonts w:hint="eastAsia" w:ascii="宋体" w:hAnsi="宋体" w:cs="宋体"/>
          <w:color w:val="000000" w:themeColor="text1"/>
          <w:sz w:val="32"/>
          <w:szCs w:val="32"/>
          <w:shd w:val="clear" w:color="auto" w:fill="FFFFFF"/>
          <w14:textFill>
            <w14:solidFill>
              <w14:schemeClr w14:val="tx1"/>
            </w14:solidFill>
          </w14:textFill>
        </w:rPr>
        <w:t>微信号）</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附件：1.面试人员名单</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1600" w:firstLineChars="5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2.</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确认参加面试声明</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（样式）</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1600" w:firstLineChars="500"/>
        <w:textAlignment w:val="auto"/>
        <w:rPr>
          <w:rFonts w:hint="default" w:ascii="宋体" w:hAnsi="宋体" w:eastAsia="宋体" w:cs="宋体"/>
          <w:color w:val="000000" w:themeColor="text1"/>
          <w:sz w:val="32"/>
          <w:szCs w:val="32"/>
          <w:highlight w:val="none"/>
          <w:shd w:val="clear" w:color="auto" w:fill="FFFFFF"/>
          <w:lang w:val="en-US" w:eastAsia="zh-CN"/>
          <w14:textFill>
            <w14:solidFill>
              <w14:schemeClr w14:val="tx1"/>
            </w14:solidFill>
          </w14:textFill>
        </w:rPr>
      </w:pPr>
      <w:r>
        <w:rPr>
          <w:rFonts w:hint="eastAsia" w:ascii="宋体" w:hAnsi="宋体" w:cs="宋体"/>
          <w:color w:val="000000" w:themeColor="text1"/>
          <w:sz w:val="32"/>
          <w:szCs w:val="32"/>
          <w:highlight w:val="none"/>
          <w:shd w:val="clear" w:color="auto" w:fill="FFFFFF"/>
          <w:lang w:val="en-US" w:eastAsia="zh-CN"/>
          <w14:textFill>
            <w14:solidFill>
              <w14:schemeClr w14:val="tx1"/>
            </w14:solidFill>
          </w14:textFill>
        </w:rPr>
        <w:t>3.回避信息采集表（样式）</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1600" w:firstLineChars="5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cs="宋体"/>
          <w:color w:val="000000" w:themeColor="text1"/>
          <w:sz w:val="32"/>
          <w:szCs w:val="32"/>
          <w:highlight w:val="none"/>
          <w:shd w:val="clear" w:color="auto" w:fill="FFFFFF"/>
          <w:lang w:val="en-US" w:eastAsia="zh-CN"/>
          <w14:textFill>
            <w14:solidFill>
              <w14:schemeClr w14:val="tx1"/>
            </w14:solidFill>
          </w14:textFill>
        </w:rPr>
        <w:t>4</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.放弃面试资格声明（样式）</w:t>
      </w:r>
    </w:p>
    <w:p>
      <w:pPr>
        <w:shd w:val="solid" w:color="FFFFFF" w:fill="auto"/>
        <w:autoSpaceDN w:val="0"/>
        <w:adjustRightInd w:val="0"/>
        <w:snapToGrid w:val="0"/>
        <w:spacing w:line="360" w:lineRule="auto"/>
        <w:ind w:firstLine="1600" w:firstLineChars="500"/>
        <w:rPr>
          <w:rFonts w:hint="eastAsia" w:ascii="宋体" w:hAnsi="宋体" w:cs="宋体"/>
          <w:color w:val="000000" w:themeColor="text1"/>
          <w:sz w:val="32"/>
          <w:szCs w:val="32"/>
          <w:shd w:val="clear" w:color="auto" w:fill="FFFFFF"/>
          <w14:textFill>
            <w14:solidFill>
              <w14:schemeClr w14:val="tx1"/>
            </w14:solidFill>
          </w14:textFill>
        </w:rPr>
      </w:pPr>
      <w:r>
        <w:rPr>
          <w:rFonts w:hint="eastAsia" w:ascii="宋体" w:hAnsi="宋体" w:cs="宋体"/>
          <w:color w:val="000000" w:themeColor="text1"/>
          <w:sz w:val="32"/>
          <w:szCs w:val="32"/>
          <w:shd w:val="clear" w:color="auto" w:fill="FFFFFF"/>
          <w:lang w:val="en-US" w:eastAsia="zh-CN"/>
          <w14:textFill>
            <w14:solidFill>
              <w14:schemeClr w14:val="tx1"/>
            </w14:solidFill>
          </w14:textFill>
        </w:rPr>
        <w:t>5</w:t>
      </w:r>
      <w:r>
        <w:rPr>
          <w:rFonts w:hint="eastAsia" w:ascii="宋体" w:hAnsi="宋体" w:cs="宋体"/>
          <w:color w:val="000000" w:themeColor="text1"/>
          <w:sz w:val="32"/>
          <w:szCs w:val="32"/>
          <w:shd w:val="clear" w:color="auto" w:fill="FFFFFF"/>
          <w14:textFill>
            <w14:solidFill>
              <w14:schemeClr w14:val="tx1"/>
            </w14:solidFill>
          </w14:textFill>
        </w:rPr>
        <w:t>.成都开放大学</w:t>
      </w:r>
      <w:r>
        <w:rPr>
          <w:rFonts w:hint="eastAsia" w:ascii="宋体" w:hAnsi="宋体" w:cs="宋体"/>
          <w:color w:val="000000" w:themeColor="text1"/>
          <w:sz w:val="32"/>
          <w:szCs w:val="32"/>
          <w:shd w:val="clear" w:color="auto" w:fill="FFFFFF"/>
          <w:lang w:eastAsia="zh-CN"/>
          <w14:textFill>
            <w14:solidFill>
              <w14:schemeClr w14:val="tx1"/>
            </w14:solidFill>
          </w14:textFill>
        </w:rPr>
        <w:t>（建设路校区）</w:t>
      </w:r>
      <w:r>
        <w:rPr>
          <w:rFonts w:hint="eastAsia" w:ascii="宋体" w:hAnsi="宋体" w:cs="宋体"/>
          <w:color w:val="000000" w:themeColor="text1"/>
          <w:sz w:val="32"/>
          <w:szCs w:val="32"/>
          <w:shd w:val="clear" w:color="auto" w:fill="FFFFFF"/>
          <w14:textFill>
            <w14:solidFill>
              <w14:schemeClr w14:val="tx1"/>
            </w14:solidFill>
          </w14:textFill>
        </w:rPr>
        <w:t>位置</w:t>
      </w:r>
    </w:p>
    <w:p>
      <w:pPr>
        <w:shd w:val="solid" w:color="FFFFFF" w:fill="auto"/>
        <w:autoSpaceDN w:val="0"/>
        <w:adjustRightInd w:val="0"/>
        <w:snapToGrid w:val="0"/>
        <w:spacing w:line="360" w:lineRule="auto"/>
        <w:ind w:firstLine="1600" w:firstLineChars="500"/>
        <w:rPr>
          <w:rFonts w:ascii="宋体" w:hAnsi="宋体" w:cs="宋体"/>
          <w:color w:val="000000" w:themeColor="text1"/>
          <w:sz w:val="32"/>
          <w:szCs w:val="32"/>
          <w:shd w:val="clear" w:color="auto" w:fill="FFFFFF"/>
          <w14:textFill>
            <w14:solidFill>
              <w14:schemeClr w14:val="tx1"/>
            </w14:solidFill>
          </w14:textFill>
        </w:rPr>
      </w:pPr>
      <w:r>
        <w:rPr>
          <w:rFonts w:hint="eastAsia" w:ascii="宋体" w:hAnsi="宋体" w:cs="宋体"/>
          <w:color w:val="000000" w:themeColor="text1"/>
          <w:sz w:val="32"/>
          <w:szCs w:val="32"/>
          <w:shd w:val="clear" w:color="auto" w:fill="FFFFFF"/>
          <w:lang w:val="en-US" w:eastAsia="zh-CN"/>
          <w14:textFill>
            <w14:solidFill>
              <w14:schemeClr w14:val="tx1"/>
            </w14:solidFill>
          </w14:textFill>
        </w:rPr>
        <w:t>6</w:t>
      </w:r>
      <w:r>
        <w:rPr>
          <w:rFonts w:hint="eastAsia" w:ascii="宋体" w:hAnsi="宋体" w:cs="宋体"/>
          <w:color w:val="000000" w:themeColor="text1"/>
          <w:sz w:val="32"/>
          <w:szCs w:val="32"/>
          <w:shd w:val="clear" w:color="auto" w:fill="FFFFFF"/>
          <w14:textFill>
            <w14:solidFill>
              <w14:schemeClr w14:val="tx1"/>
            </w14:solidFill>
          </w14:textFill>
        </w:rPr>
        <w:t>.国家税务总局四川省税务局（西北门）位置</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1600" w:firstLineChars="5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640" w:firstLineChars="200"/>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2518" w:firstLineChars="787"/>
        <w:jc w:val="center"/>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国家税务总局</w:t>
      </w:r>
      <w:r>
        <w:rPr>
          <w:rFonts w:hint="eastAsia" w:ascii="宋体" w:hAnsi="宋体" w:cs="宋体"/>
          <w:color w:val="000000" w:themeColor="text1"/>
          <w:sz w:val="32"/>
          <w:szCs w:val="32"/>
          <w:highlight w:val="none"/>
          <w:shd w:val="clear" w:color="auto" w:fill="FFFFFF"/>
          <w:lang w:eastAsia="zh-CN"/>
          <w14:textFill>
            <w14:solidFill>
              <w14:schemeClr w14:val="tx1"/>
            </w14:solidFill>
          </w14:textFill>
        </w:rPr>
        <w:t>四川</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省税务局</w:t>
      </w:r>
    </w:p>
    <w:p>
      <w:pPr>
        <w:keepNext w:val="0"/>
        <w:keepLines w:val="0"/>
        <w:pageBreakBefore w:val="0"/>
        <w:widowControl w:val="0"/>
        <w:shd w:val="solid" w:color="FFFFFF" w:fill="auto"/>
        <w:kinsoku/>
        <w:wordWrap/>
        <w:overflowPunct/>
        <w:topLinePunct w:val="0"/>
        <w:autoSpaceDE/>
        <w:autoSpaceDN w:val="0"/>
        <w:bidi w:val="0"/>
        <w:adjustRightInd w:val="0"/>
        <w:snapToGrid w:val="0"/>
        <w:spacing w:line="360" w:lineRule="auto"/>
        <w:ind w:firstLine="2518" w:firstLineChars="787"/>
        <w:jc w:val="center"/>
        <w:textAlignment w:val="auto"/>
        <w:rPr>
          <w:rFonts w:hint="eastAsia" w:ascii="宋体" w:hAnsi="宋体" w:eastAsia="宋体" w:cs="宋体"/>
          <w:color w:val="000000" w:themeColor="text1"/>
          <w:sz w:val="32"/>
          <w:szCs w:val="32"/>
          <w:highlight w:val="none"/>
          <w:shd w:val="clear" w:color="auto" w:fill="FFFFFF"/>
          <w14:textFill>
            <w14:solidFill>
              <w14:schemeClr w14:val="tx1"/>
            </w14:solidFill>
          </w14:textFill>
        </w:rPr>
      </w:pP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202</w:t>
      </w:r>
      <w:r>
        <w:rPr>
          <w:rFonts w:hint="eastAsia" w:ascii="宋体" w:hAnsi="宋体" w:cs="宋体"/>
          <w:color w:val="000000" w:themeColor="text1"/>
          <w:sz w:val="32"/>
          <w:szCs w:val="32"/>
          <w:highlight w:val="none"/>
          <w:shd w:val="clear" w:color="auto" w:fill="FFFFFF"/>
          <w:lang w:val="en-US" w:eastAsia="zh-CN"/>
          <w14:textFill>
            <w14:solidFill>
              <w14:schemeClr w14:val="tx1"/>
            </w14:solidFill>
          </w14:textFill>
        </w:rPr>
        <w:t>5</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年</w:t>
      </w:r>
      <w:r>
        <w:rPr>
          <w:rFonts w:hint="eastAsia" w:ascii="宋体" w:hAnsi="宋体" w:cs="宋体"/>
          <w:color w:val="000000" w:themeColor="text1"/>
          <w:sz w:val="32"/>
          <w:szCs w:val="32"/>
          <w:highlight w:val="none"/>
          <w:shd w:val="clear" w:color="auto" w:fill="FFFFFF"/>
          <w:lang w:val="en-US" w:eastAsia="zh-CN"/>
          <w14:textFill>
            <w14:solidFill>
              <w14:schemeClr w14:val="tx1"/>
            </w14:solidFill>
          </w14:textFill>
        </w:rPr>
        <w:t>2</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月</w:t>
      </w:r>
      <w:r>
        <w:rPr>
          <w:rFonts w:hint="eastAsia" w:ascii="宋体" w:hAnsi="宋体" w:cs="宋体"/>
          <w:color w:val="000000" w:themeColor="text1"/>
          <w:sz w:val="32"/>
          <w:szCs w:val="32"/>
          <w:highlight w:val="none"/>
          <w:shd w:val="clear" w:color="auto" w:fill="FFFFFF"/>
          <w:lang w:val="en-US" w:eastAsia="zh-CN"/>
          <w14:textFill>
            <w14:solidFill>
              <w14:schemeClr w14:val="tx1"/>
            </w14:solidFill>
          </w14:textFill>
        </w:rPr>
        <w:t>5</w:t>
      </w:r>
      <w:r>
        <w:rPr>
          <w:rFonts w:hint="eastAsia" w:ascii="宋体" w:hAnsi="宋体" w:eastAsia="宋体" w:cs="宋体"/>
          <w:color w:val="000000" w:themeColor="text1"/>
          <w:sz w:val="32"/>
          <w:szCs w:val="32"/>
          <w:highlight w:val="none"/>
          <w:shd w:val="clear" w:color="auto" w:fill="FFFFFF"/>
          <w14:textFill>
            <w14:solidFill>
              <w14:schemeClr w14:val="tx1"/>
            </w14:solidFill>
          </w14:textFill>
        </w:rPr>
        <w:t>日</w:t>
      </w: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Tahoma">
    <w:altName w:val="DejaVu Sans"/>
    <w:panose1 w:val="020B0604030504040204"/>
    <w:charset w:val="00"/>
    <w:family w:val="swiss"/>
    <w:pitch w:val="default"/>
    <w:sig w:usb0="00000000" w:usb1="00000000" w:usb2="00000029" w:usb3="00000000" w:csb0="000101FF"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8</w:t>
    </w:r>
    <w:r>
      <w:rPr>
        <w:rStyle w:val="9"/>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doNotValidateAgainstSchema/>
  <w:doNotDemarcateInvalidXml/>
  <w:compat>
    <w:spaceForUL/>
    <w:balanceSingleByteDoubleByteWidth/>
    <w:doNotLeaveBackslashAlon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5287"/>
    <w:rsid w:val="00020BD2"/>
    <w:rsid w:val="000264DC"/>
    <w:rsid w:val="00046BA9"/>
    <w:rsid w:val="00047F0F"/>
    <w:rsid w:val="00051334"/>
    <w:rsid w:val="00052A9F"/>
    <w:rsid w:val="00056A93"/>
    <w:rsid w:val="00056B94"/>
    <w:rsid w:val="00056CA8"/>
    <w:rsid w:val="0006243A"/>
    <w:rsid w:val="000625F7"/>
    <w:rsid w:val="00064025"/>
    <w:rsid w:val="00065389"/>
    <w:rsid w:val="00081D07"/>
    <w:rsid w:val="00090F92"/>
    <w:rsid w:val="0009199E"/>
    <w:rsid w:val="000B75CE"/>
    <w:rsid w:val="000C7126"/>
    <w:rsid w:val="000E4580"/>
    <w:rsid w:val="000E510C"/>
    <w:rsid w:val="000E7CB2"/>
    <w:rsid w:val="00112F54"/>
    <w:rsid w:val="00116CE5"/>
    <w:rsid w:val="00123D1F"/>
    <w:rsid w:val="0012468D"/>
    <w:rsid w:val="0012551D"/>
    <w:rsid w:val="0012649B"/>
    <w:rsid w:val="00126531"/>
    <w:rsid w:val="00133BA9"/>
    <w:rsid w:val="00136E60"/>
    <w:rsid w:val="0014252F"/>
    <w:rsid w:val="0016365B"/>
    <w:rsid w:val="00163E8A"/>
    <w:rsid w:val="0016549A"/>
    <w:rsid w:val="0016786A"/>
    <w:rsid w:val="00167E3F"/>
    <w:rsid w:val="00172A27"/>
    <w:rsid w:val="00184128"/>
    <w:rsid w:val="00190C9C"/>
    <w:rsid w:val="00190FBE"/>
    <w:rsid w:val="001925FB"/>
    <w:rsid w:val="00197959"/>
    <w:rsid w:val="001B251C"/>
    <w:rsid w:val="001C3492"/>
    <w:rsid w:val="001D0A07"/>
    <w:rsid w:val="001D3935"/>
    <w:rsid w:val="001D5DDF"/>
    <w:rsid w:val="001D7747"/>
    <w:rsid w:val="001E1DC9"/>
    <w:rsid w:val="001E3CE0"/>
    <w:rsid w:val="001E5ED3"/>
    <w:rsid w:val="001F0FD0"/>
    <w:rsid w:val="00200387"/>
    <w:rsid w:val="00207041"/>
    <w:rsid w:val="0020786B"/>
    <w:rsid w:val="00215BDE"/>
    <w:rsid w:val="0023558F"/>
    <w:rsid w:val="00237A47"/>
    <w:rsid w:val="00252EEF"/>
    <w:rsid w:val="00267E07"/>
    <w:rsid w:val="00270EA7"/>
    <w:rsid w:val="00281F25"/>
    <w:rsid w:val="00284D48"/>
    <w:rsid w:val="00297E09"/>
    <w:rsid w:val="002A071C"/>
    <w:rsid w:val="002B532A"/>
    <w:rsid w:val="002C2AC9"/>
    <w:rsid w:val="002C2EBC"/>
    <w:rsid w:val="002C775E"/>
    <w:rsid w:val="002C7EB8"/>
    <w:rsid w:val="002D2F64"/>
    <w:rsid w:val="002E073A"/>
    <w:rsid w:val="002E43DA"/>
    <w:rsid w:val="002E536B"/>
    <w:rsid w:val="002F1C26"/>
    <w:rsid w:val="002F52B9"/>
    <w:rsid w:val="003029E9"/>
    <w:rsid w:val="00303B7C"/>
    <w:rsid w:val="00316A09"/>
    <w:rsid w:val="003211CE"/>
    <w:rsid w:val="00327C35"/>
    <w:rsid w:val="003305A5"/>
    <w:rsid w:val="0033745B"/>
    <w:rsid w:val="00340063"/>
    <w:rsid w:val="003504EA"/>
    <w:rsid w:val="003510AC"/>
    <w:rsid w:val="00361659"/>
    <w:rsid w:val="00366BE5"/>
    <w:rsid w:val="003671D9"/>
    <w:rsid w:val="00367B1F"/>
    <w:rsid w:val="00371D03"/>
    <w:rsid w:val="00381106"/>
    <w:rsid w:val="00394993"/>
    <w:rsid w:val="003956E3"/>
    <w:rsid w:val="00395A82"/>
    <w:rsid w:val="00395EE1"/>
    <w:rsid w:val="003A17C6"/>
    <w:rsid w:val="003B2643"/>
    <w:rsid w:val="003B642A"/>
    <w:rsid w:val="003C0E76"/>
    <w:rsid w:val="003D69A4"/>
    <w:rsid w:val="003E7495"/>
    <w:rsid w:val="003F0A43"/>
    <w:rsid w:val="003F0BCB"/>
    <w:rsid w:val="003F66D2"/>
    <w:rsid w:val="004074D6"/>
    <w:rsid w:val="00415A99"/>
    <w:rsid w:val="004212B2"/>
    <w:rsid w:val="00437636"/>
    <w:rsid w:val="00442A77"/>
    <w:rsid w:val="00460AE1"/>
    <w:rsid w:val="004651F5"/>
    <w:rsid w:val="00466650"/>
    <w:rsid w:val="004715A4"/>
    <w:rsid w:val="00476B7D"/>
    <w:rsid w:val="004A6E6B"/>
    <w:rsid w:val="004B1942"/>
    <w:rsid w:val="004B3200"/>
    <w:rsid w:val="004B4DDE"/>
    <w:rsid w:val="004C6C4A"/>
    <w:rsid w:val="004D18BC"/>
    <w:rsid w:val="004E05BC"/>
    <w:rsid w:val="004E626C"/>
    <w:rsid w:val="004F4CFE"/>
    <w:rsid w:val="00503159"/>
    <w:rsid w:val="00515969"/>
    <w:rsid w:val="0051773E"/>
    <w:rsid w:val="00522F51"/>
    <w:rsid w:val="005313CB"/>
    <w:rsid w:val="005442CC"/>
    <w:rsid w:val="005509BA"/>
    <w:rsid w:val="00562376"/>
    <w:rsid w:val="00567C34"/>
    <w:rsid w:val="00573692"/>
    <w:rsid w:val="0057426C"/>
    <w:rsid w:val="00580B31"/>
    <w:rsid w:val="00580E96"/>
    <w:rsid w:val="005847CA"/>
    <w:rsid w:val="00587E71"/>
    <w:rsid w:val="005C6735"/>
    <w:rsid w:val="005D1B7D"/>
    <w:rsid w:val="005D462B"/>
    <w:rsid w:val="005E0215"/>
    <w:rsid w:val="005E0ED3"/>
    <w:rsid w:val="005E1626"/>
    <w:rsid w:val="005E604D"/>
    <w:rsid w:val="0060160E"/>
    <w:rsid w:val="006019DF"/>
    <w:rsid w:val="00616170"/>
    <w:rsid w:val="006311F8"/>
    <w:rsid w:val="00633747"/>
    <w:rsid w:val="00634804"/>
    <w:rsid w:val="0065624D"/>
    <w:rsid w:val="0065699B"/>
    <w:rsid w:val="006627CC"/>
    <w:rsid w:val="00665EDE"/>
    <w:rsid w:val="0067045B"/>
    <w:rsid w:val="00675B57"/>
    <w:rsid w:val="00676BD4"/>
    <w:rsid w:val="006E268D"/>
    <w:rsid w:val="006E32D9"/>
    <w:rsid w:val="006E4FDF"/>
    <w:rsid w:val="006E54A3"/>
    <w:rsid w:val="006F3754"/>
    <w:rsid w:val="006F5070"/>
    <w:rsid w:val="00703E1B"/>
    <w:rsid w:val="00705E62"/>
    <w:rsid w:val="00714F5B"/>
    <w:rsid w:val="0071512B"/>
    <w:rsid w:val="007167F0"/>
    <w:rsid w:val="0075477A"/>
    <w:rsid w:val="00755AB6"/>
    <w:rsid w:val="0076590A"/>
    <w:rsid w:val="00770F2D"/>
    <w:rsid w:val="007757E5"/>
    <w:rsid w:val="00777C54"/>
    <w:rsid w:val="00780545"/>
    <w:rsid w:val="00796541"/>
    <w:rsid w:val="007B5467"/>
    <w:rsid w:val="007C1A05"/>
    <w:rsid w:val="007C2645"/>
    <w:rsid w:val="007C4D68"/>
    <w:rsid w:val="007D0CBC"/>
    <w:rsid w:val="007E6333"/>
    <w:rsid w:val="007F7CC6"/>
    <w:rsid w:val="008043A9"/>
    <w:rsid w:val="0081093A"/>
    <w:rsid w:val="0081731F"/>
    <w:rsid w:val="00830776"/>
    <w:rsid w:val="00832187"/>
    <w:rsid w:val="00835FBD"/>
    <w:rsid w:val="00845D56"/>
    <w:rsid w:val="00857813"/>
    <w:rsid w:val="00864D08"/>
    <w:rsid w:val="00866551"/>
    <w:rsid w:val="008667B3"/>
    <w:rsid w:val="00893462"/>
    <w:rsid w:val="008A0384"/>
    <w:rsid w:val="008A52E6"/>
    <w:rsid w:val="008A5E1E"/>
    <w:rsid w:val="008B7BF7"/>
    <w:rsid w:val="008C0DBD"/>
    <w:rsid w:val="008D2548"/>
    <w:rsid w:val="008D7935"/>
    <w:rsid w:val="008E0EFD"/>
    <w:rsid w:val="008E25BC"/>
    <w:rsid w:val="008F16BA"/>
    <w:rsid w:val="008F2DDD"/>
    <w:rsid w:val="009008B8"/>
    <w:rsid w:val="00907FE5"/>
    <w:rsid w:val="00910E82"/>
    <w:rsid w:val="00923979"/>
    <w:rsid w:val="00931922"/>
    <w:rsid w:val="00936BE1"/>
    <w:rsid w:val="00943382"/>
    <w:rsid w:val="00960901"/>
    <w:rsid w:val="00963433"/>
    <w:rsid w:val="00966100"/>
    <w:rsid w:val="009678C2"/>
    <w:rsid w:val="00970490"/>
    <w:rsid w:val="00991081"/>
    <w:rsid w:val="009929ED"/>
    <w:rsid w:val="009A48DC"/>
    <w:rsid w:val="009B1D27"/>
    <w:rsid w:val="009B4C3F"/>
    <w:rsid w:val="009C7C57"/>
    <w:rsid w:val="009D2926"/>
    <w:rsid w:val="009D4B65"/>
    <w:rsid w:val="009E16CA"/>
    <w:rsid w:val="009E31D5"/>
    <w:rsid w:val="009E682A"/>
    <w:rsid w:val="009F023F"/>
    <w:rsid w:val="00A02022"/>
    <w:rsid w:val="00A054E8"/>
    <w:rsid w:val="00A10EB2"/>
    <w:rsid w:val="00A14EB4"/>
    <w:rsid w:val="00A1716D"/>
    <w:rsid w:val="00A2353E"/>
    <w:rsid w:val="00A375F4"/>
    <w:rsid w:val="00A41D52"/>
    <w:rsid w:val="00A42967"/>
    <w:rsid w:val="00A4319F"/>
    <w:rsid w:val="00A46823"/>
    <w:rsid w:val="00A52483"/>
    <w:rsid w:val="00A63ADA"/>
    <w:rsid w:val="00A85ED7"/>
    <w:rsid w:val="00A903EE"/>
    <w:rsid w:val="00A9537A"/>
    <w:rsid w:val="00A955EA"/>
    <w:rsid w:val="00AB0C4F"/>
    <w:rsid w:val="00AB78D4"/>
    <w:rsid w:val="00AC2049"/>
    <w:rsid w:val="00AF2726"/>
    <w:rsid w:val="00AF32D5"/>
    <w:rsid w:val="00AF6EFA"/>
    <w:rsid w:val="00B004C1"/>
    <w:rsid w:val="00B007AF"/>
    <w:rsid w:val="00B00FF7"/>
    <w:rsid w:val="00B05A5B"/>
    <w:rsid w:val="00B10150"/>
    <w:rsid w:val="00B11542"/>
    <w:rsid w:val="00B14AB9"/>
    <w:rsid w:val="00B21D6F"/>
    <w:rsid w:val="00B3007B"/>
    <w:rsid w:val="00B32823"/>
    <w:rsid w:val="00B34EC9"/>
    <w:rsid w:val="00B36208"/>
    <w:rsid w:val="00B47C0E"/>
    <w:rsid w:val="00B67E5D"/>
    <w:rsid w:val="00B70702"/>
    <w:rsid w:val="00B71767"/>
    <w:rsid w:val="00B9028D"/>
    <w:rsid w:val="00B93108"/>
    <w:rsid w:val="00B9490A"/>
    <w:rsid w:val="00BB225B"/>
    <w:rsid w:val="00BC6CAB"/>
    <w:rsid w:val="00BD2A88"/>
    <w:rsid w:val="00BE34C0"/>
    <w:rsid w:val="00C1106D"/>
    <w:rsid w:val="00C14967"/>
    <w:rsid w:val="00C320EB"/>
    <w:rsid w:val="00C32FEB"/>
    <w:rsid w:val="00C45ABE"/>
    <w:rsid w:val="00C54448"/>
    <w:rsid w:val="00C64278"/>
    <w:rsid w:val="00C801F4"/>
    <w:rsid w:val="00CA41A3"/>
    <w:rsid w:val="00CA4A65"/>
    <w:rsid w:val="00CC58ED"/>
    <w:rsid w:val="00CC5F91"/>
    <w:rsid w:val="00CD20F1"/>
    <w:rsid w:val="00CD2131"/>
    <w:rsid w:val="00CD3AAA"/>
    <w:rsid w:val="00CD3FB3"/>
    <w:rsid w:val="00CD76FC"/>
    <w:rsid w:val="00CE2CBE"/>
    <w:rsid w:val="00CE4C92"/>
    <w:rsid w:val="00CF3555"/>
    <w:rsid w:val="00CF5F71"/>
    <w:rsid w:val="00D00B3F"/>
    <w:rsid w:val="00D13773"/>
    <w:rsid w:val="00D25C1A"/>
    <w:rsid w:val="00D26858"/>
    <w:rsid w:val="00D76C5F"/>
    <w:rsid w:val="00D80956"/>
    <w:rsid w:val="00D81459"/>
    <w:rsid w:val="00D87088"/>
    <w:rsid w:val="00D876E4"/>
    <w:rsid w:val="00DA7F5F"/>
    <w:rsid w:val="00DB2262"/>
    <w:rsid w:val="00DB3C10"/>
    <w:rsid w:val="00DB411F"/>
    <w:rsid w:val="00DC04B2"/>
    <w:rsid w:val="00DD024B"/>
    <w:rsid w:val="00DD11F8"/>
    <w:rsid w:val="00DD379C"/>
    <w:rsid w:val="00DE1D32"/>
    <w:rsid w:val="00DF6A2E"/>
    <w:rsid w:val="00E00706"/>
    <w:rsid w:val="00E17931"/>
    <w:rsid w:val="00E20951"/>
    <w:rsid w:val="00E445F5"/>
    <w:rsid w:val="00E4740B"/>
    <w:rsid w:val="00E533BC"/>
    <w:rsid w:val="00E54F2C"/>
    <w:rsid w:val="00E61FBD"/>
    <w:rsid w:val="00EA0384"/>
    <w:rsid w:val="00EA16EE"/>
    <w:rsid w:val="00EA7A04"/>
    <w:rsid w:val="00EB1C07"/>
    <w:rsid w:val="00EB63B5"/>
    <w:rsid w:val="00ED3991"/>
    <w:rsid w:val="00ED6426"/>
    <w:rsid w:val="00ED7C24"/>
    <w:rsid w:val="00EE378E"/>
    <w:rsid w:val="00EE5160"/>
    <w:rsid w:val="00EF7B6A"/>
    <w:rsid w:val="00EF7D1B"/>
    <w:rsid w:val="00F11718"/>
    <w:rsid w:val="00F32568"/>
    <w:rsid w:val="00F34C2B"/>
    <w:rsid w:val="00F4543E"/>
    <w:rsid w:val="00F60A14"/>
    <w:rsid w:val="00F62EAC"/>
    <w:rsid w:val="00F7103B"/>
    <w:rsid w:val="00F764EB"/>
    <w:rsid w:val="00F8487F"/>
    <w:rsid w:val="00F94047"/>
    <w:rsid w:val="00FA5906"/>
    <w:rsid w:val="00FA6052"/>
    <w:rsid w:val="00FA7731"/>
    <w:rsid w:val="00FB20EC"/>
    <w:rsid w:val="00FB7A62"/>
    <w:rsid w:val="00FC227F"/>
    <w:rsid w:val="00FD0529"/>
    <w:rsid w:val="00FD0F8C"/>
    <w:rsid w:val="00FD3BD3"/>
    <w:rsid w:val="00FD3D45"/>
    <w:rsid w:val="00FD7EBF"/>
    <w:rsid w:val="00FE2860"/>
    <w:rsid w:val="00FF489F"/>
    <w:rsid w:val="00FF4C1E"/>
    <w:rsid w:val="00FF5779"/>
    <w:rsid w:val="00FF5DDC"/>
    <w:rsid w:val="00FF7E99"/>
    <w:rsid w:val="031F6CAB"/>
    <w:rsid w:val="03BF0DB3"/>
    <w:rsid w:val="070F49A2"/>
    <w:rsid w:val="07E43A81"/>
    <w:rsid w:val="09201445"/>
    <w:rsid w:val="0B5C2DB3"/>
    <w:rsid w:val="1186384C"/>
    <w:rsid w:val="15E65D80"/>
    <w:rsid w:val="16697BD2"/>
    <w:rsid w:val="198432E8"/>
    <w:rsid w:val="1B4F4EDD"/>
    <w:rsid w:val="1C687BA8"/>
    <w:rsid w:val="1DA2662B"/>
    <w:rsid w:val="1F435D57"/>
    <w:rsid w:val="20F85964"/>
    <w:rsid w:val="2270048D"/>
    <w:rsid w:val="25783C88"/>
    <w:rsid w:val="25E023B3"/>
    <w:rsid w:val="27A60525"/>
    <w:rsid w:val="27D55CE6"/>
    <w:rsid w:val="2A3235C6"/>
    <w:rsid w:val="2A7740BB"/>
    <w:rsid w:val="2B195E43"/>
    <w:rsid w:val="2B6A4948"/>
    <w:rsid w:val="2C5F615A"/>
    <w:rsid w:val="2E5E5C1F"/>
    <w:rsid w:val="2E8C546A"/>
    <w:rsid w:val="303809A8"/>
    <w:rsid w:val="30C70618"/>
    <w:rsid w:val="3389601C"/>
    <w:rsid w:val="34FD30D1"/>
    <w:rsid w:val="38631313"/>
    <w:rsid w:val="38A72D01"/>
    <w:rsid w:val="3A5369BF"/>
    <w:rsid w:val="3A900623"/>
    <w:rsid w:val="3AA70248"/>
    <w:rsid w:val="3ABD23EC"/>
    <w:rsid w:val="3DCF4EAA"/>
    <w:rsid w:val="3EE21837"/>
    <w:rsid w:val="419A3FAE"/>
    <w:rsid w:val="41DF121F"/>
    <w:rsid w:val="45267D82"/>
    <w:rsid w:val="46A55C75"/>
    <w:rsid w:val="47ED3A0E"/>
    <w:rsid w:val="48B91E5D"/>
    <w:rsid w:val="48FE68CF"/>
    <w:rsid w:val="496714C0"/>
    <w:rsid w:val="4A7D0844"/>
    <w:rsid w:val="4B162FC1"/>
    <w:rsid w:val="4EC933D2"/>
    <w:rsid w:val="4F2B4370"/>
    <w:rsid w:val="4F6F5245"/>
    <w:rsid w:val="4FF7E526"/>
    <w:rsid w:val="51E31065"/>
    <w:rsid w:val="5217023B"/>
    <w:rsid w:val="54964481"/>
    <w:rsid w:val="54FFBB88"/>
    <w:rsid w:val="559D2106"/>
    <w:rsid w:val="55CB1BA9"/>
    <w:rsid w:val="57E035B9"/>
    <w:rsid w:val="57F964CF"/>
    <w:rsid w:val="591C553F"/>
    <w:rsid w:val="5BBFAD0E"/>
    <w:rsid w:val="5BE76CD7"/>
    <w:rsid w:val="5C0A0595"/>
    <w:rsid w:val="5DF549F1"/>
    <w:rsid w:val="61FF094D"/>
    <w:rsid w:val="6277079A"/>
    <w:rsid w:val="64AF38BD"/>
    <w:rsid w:val="66A9277E"/>
    <w:rsid w:val="687142E8"/>
    <w:rsid w:val="69F3315F"/>
    <w:rsid w:val="6BFD693D"/>
    <w:rsid w:val="6CB23063"/>
    <w:rsid w:val="6D7FAAEF"/>
    <w:rsid w:val="6EFF83FF"/>
    <w:rsid w:val="6F416B95"/>
    <w:rsid w:val="6FC7421B"/>
    <w:rsid w:val="72BF93F8"/>
    <w:rsid w:val="75DB4F87"/>
    <w:rsid w:val="760E5F3E"/>
    <w:rsid w:val="777EE05F"/>
    <w:rsid w:val="77BBE76D"/>
    <w:rsid w:val="78B6041B"/>
    <w:rsid w:val="78FF92B9"/>
    <w:rsid w:val="79A7BA09"/>
    <w:rsid w:val="79D85F74"/>
    <w:rsid w:val="79F64AE0"/>
    <w:rsid w:val="7AB855E2"/>
    <w:rsid w:val="7AC65BFC"/>
    <w:rsid w:val="7AFE010A"/>
    <w:rsid w:val="7BF75901"/>
    <w:rsid w:val="7BFDFE29"/>
    <w:rsid w:val="7D761C62"/>
    <w:rsid w:val="7DB3372D"/>
    <w:rsid w:val="7DDED215"/>
    <w:rsid w:val="7EE6CE90"/>
    <w:rsid w:val="7EF53F1C"/>
    <w:rsid w:val="7F9B3520"/>
    <w:rsid w:val="7FB7580B"/>
    <w:rsid w:val="7FBD1CCA"/>
    <w:rsid w:val="7FEEEFD1"/>
    <w:rsid w:val="7FFD9F3B"/>
    <w:rsid w:val="7FFE3AF5"/>
    <w:rsid w:val="B6BF902F"/>
    <w:rsid w:val="B8FFA97F"/>
    <w:rsid w:val="BA7B23C6"/>
    <w:rsid w:val="BBFF3F67"/>
    <w:rsid w:val="BE7FEBC9"/>
    <w:rsid w:val="BEF56EA0"/>
    <w:rsid w:val="BF7B247A"/>
    <w:rsid w:val="BFBEA425"/>
    <w:rsid w:val="CFEDDA64"/>
    <w:rsid w:val="D19C73DA"/>
    <w:rsid w:val="D7F69448"/>
    <w:rsid w:val="DEF7D8FA"/>
    <w:rsid w:val="DF7D8B1D"/>
    <w:rsid w:val="E4BFA9A9"/>
    <w:rsid w:val="E677D047"/>
    <w:rsid w:val="E73DB7AE"/>
    <w:rsid w:val="E9E5F5A7"/>
    <w:rsid w:val="EEED6465"/>
    <w:rsid w:val="F6B4B20F"/>
    <w:rsid w:val="F7FF1A72"/>
    <w:rsid w:val="F7FF381C"/>
    <w:rsid w:val="FADD3121"/>
    <w:rsid w:val="FAFFB248"/>
    <w:rsid w:val="FB5A0C6B"/>
    <w:rsid w:val="FD173C4C"/>
    <w:rsid w:val="FD7A2C76"/>
    <w:rsid w:val="FDFFFAAA"/>
    <w:rsid w:val="FE3B68EC"/>
    <w:rsid w:val="FEE74496"/>
    <w:rsid w:val="FFE9C033"/>
    <w:rsid w:val="FFFD0F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link w:val="8"/>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Indent"/>
    <w:basedOn w:val="1"/>
    <w:link w:val="11"/>
    <w:qFormat/>
    <w:uiPriority w:val="0"/>
    <w:pPr>
      <w:ind w:firstLine="640" w:firstLineChars="200"/>
    </w:pPr>
    <w:rPr>
      <w:rFonts w:eastAsia="黑体"/>
      <w:sz w:val="32"/>
      <w:szCs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8">
    <w:name w:val=" Char Char Char"/>
    <w:basedOn w:val="1"/>
    <w:link w:val="7"/>
    <w:qFormat/>
    <w:uiPriority w:val="0"/>
    <w:rPr>
      <w:rFonts w:ascii="Tahoma" w:hAnsi="Tahoma"/>
      <w:sz w:val="24"/>
    </w:rPr>
  </w:style>
  <w:style w:type="character" w:styleId="9">
    <w:name w:val="page number"/>
    <w:basedOn w:val="7"/>
    <w:qFormat/>
    <w:uiPriority w:val="0"/>
  </w:style>
  <w:style w:type="character" w:styleId="10">
    <w:name w:val="Hyperlink"/>
    <w:basedOn w:val="7"/>
    <w:unhideWhenUsed/>
    <w:qFormat/>
    <w:uiPriority w:val="99"/>
    <w:rPr>
      <w:color w:val="0000FF"/>
      <w:u w:val="single"/>
    </w:rPr>
  </w:style>
  <w:style w:type="character" w:customStyle="1" w:styleId="11">
    <w:name w:val="正文文本缩进 Char"/>
    <w:basedOn w:val="7"/>
    <w:link w:val="2"/>
    <w:qFormat/>
    <w:uiPriority w:val="0"/>
    <w:rPr>
      <w:rFonts w:eastAsia="黑体"/>
      <w:kern w:val="2"/>
      <w:sz w:val="32"/>
      <w:szCs w:val="24"/>
    </w:rPr>
  </w:style>
  <w:style w:type="paragraph" w:customStyle="1" w:styleId="12">
    <w:name w:val="正文1"/>
    <w:basedOn w:val="1"/>
    <w:qFormat/>
    <w:uiPriority w:val="0"/>
    <w:pPr>
      <w:ind w:firstLine="640" w:firstLineChars="200"/>
    </w:pPr>
    <w:rPr>
      <w:rFonts w:ascii="仿宋_GB2312" w:eastAsia="仿宋_GB2312"/>
      <w:sz w:val="32"/>
      <w:szCs w:val="24"/>
    </w:rPr>
  </w:style>
  <w:style w:type="paragraph" w:customStyle="1" w:styleId="13">
    <w:name w:val="Char Char Char"/>
    <w:basedOn w:val="1"/>
    <w:qFormat/>
    <w:uiPriority w:val="0"/>
    <w:rPr>
      <w:rFonts w:ascii="Tahoma" w:hAnsi="Tahoma"/>
      <w:sz w:val="24"/>
    </w:rPr>
  </w:style>
  <w:style w:type="character" w:customStyle="1" w:styleId="14">
    <w:name w:val="bjh-p"/>
    <w:basedOn w:val="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workgroup</Company>
  <Pages>1</Pages>
  <Words>594</Words>
  <Characters>3387</Characters>
  <Lines>28</Lines>
  <Paragraphs>7</Paragraphs>
  <TotalTime>8</TotalTime>
  <ScaleCrop>false</ScaleCrop>
  <LinksUpToDate>false</LinksUpToDate>
  <CharactersWithSpaces>3974</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2015-04-07T07:18:00Z</dcterms:created>
  <dc:creator>微软中国</dc:creator>
  <cp:lastModifiedBy>user</cp:lastModifiedBy>
  <cp:lastPrinted>2025-01-24T23:03:00Z</cp:lastPrinted>
  <dcterms:modified xsi:type="dcterms:W3CDTF">2025-02-05T16:34:12Z</dcterms:modified>
  <dc:title>人力资源和社会保障部机关2015年录用公务员面试公告</dc:title>
  <cp:revision>296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