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楷体_GB2312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Cs w:val="32"/>
          <w:lang w:eastAsia="zh-CN"/>
        </w:rPr>
        <w:t>：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854"/>
        <w:gridCol w:w="680"/>
        <w:gridCol w:w="1334"/>
        <w:gridCol w:w="1077"/>
        <w:gridCol w:w="2117"/>
        <w:gridCol w:w="1876"/>
        <w:gridCol w:w="1655"/>
        <w:gridCol w:w="3549"/>
        <w:gridCol w:w="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lang w:val="en-US" w:eastAsia="zh-CN"/>
              </w:rPr>
              <w:t>2023年成都市新津区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44"/>
                <w:szCs w:val="44"/>
                <w:lang w:val="en-US" w:eastAsia="zh-CN" w:bidi="ar-SA"/>
              </w:rPr>
              <w:t>赴外选聘事业单位优秀人才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44"/>
                <w:szCs w:val="44"/>
                <w:lang w:val="en-US" w:eastAsia="zh-CN" w:bidi="ar-SA"/>
              </w:rPr>
              <w:t>拟聘人员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u w:val="none"/>
                <w:shd w:val="clear" w:fill="FFFFFF"/>
              </w:rPr>
              <w:t>名单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u w:val="none"/>
                <w:shd w:val="clear" w:fill="FFFFFF"/>
                <w:lang w:eastAsia="zh-CN"/>
              </w:rPr>
              <w:t>（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44"/>
                <w:szCs w:val="44"/>
                <w:lang w:val="en-US" w:eastAsia="zh-CN" w:bidi="ar-SA"/>
              </w:rPr>
              <w:t>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毕业年度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拟聘用单位</w:t>
            </w:r>
          </w:p>
        </w:tc>
        <w:tc>
          <w:tcPr>
            <w:tcW w:w="97" w:type="pct"/>
            <w:vMerge w:val="restart"/>
            <w:tcBorders>
              <w:top w:val="nil"/>
              <w:left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贾立新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1997-07-04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公务服务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中心</w:t>
            </w:r>
          </w:p>
        </w:tc>
        <w:tc>
          <w:tcPr>
            <w:tcW w:w="97" w:type="pct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鲜娇娇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1996-07-12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区数字经济中心</w:t>
            </w:r>
          </w:p>
        </w:tc>
        <w:tc>
          <w:tcPr>
            <w:tcW w:w="97" w:type="pct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王巧玲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1997-11-15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悉尼大学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区固定资产投资审计和信息中心</w:t>
            </w:r>
          </w:p>
        </w:tc>
        <w:tc>
          <w:tcPr>
            <w:tcW w:w="97" w:type="pct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张诗浩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1999-01-23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区保护消费者权益委员会秘书科</w:t>
            </w:r>
          </w:p>
        </w:tc>
        <w:tc>
          <w:tcPr>
            <w:tcW w:w="97" w:type="pct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蒋晓玥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1993-05-11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区公园城市建设研究中心</w:t>
            </w:r>
          </w:p>
        </w:tc>
        <w:tc>
          <w:tcPr>
            <w:tcW w:w="97" w:type="pct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王玮旭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1997-10-16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金融 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区劳动人事争议仲裁院</w:t>
            </w:r>
          </w:p>
        </w:tc>
        <w:tc>
          <w:tcPr>
            <w:tcW w:w="97" w:type="pct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晏皓天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2000-09-08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伦敦玛丽女王大学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公司金融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区干部人事档案信息管理中心</w:t>
            </w:r>
          </w:p>
        </w:tc>
        <w:tc>
          <w:tcPr>
            <w:tcW w:w="97" w:type="pct"/>
            <w:vMerge w:val="continue"/>
            <w:tcBorders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977C9"/>
    <w:rsid w:val="003C543E"/>
    <w:rsid w:val="03970354"/>
    <w:rsid w:val="04CA5A8A"/>
    <w:rsid w:val="105D2F68"/>
    <w:rsid w:val="19695CC7"/>
    <w:rsid w:val="1A6E30DA"/>
    <w:rsid w:val="1B9A38DD"/>
    <w:rsid w:val="1DB46C92"/>
    <w:rsid w:val="1DEB1B9C"/>
    <w:rsid w:val="216F17D1"/>
    <w:rsid w:val="22282117"/>
    <w:rsid w:val="22737E96"/>
    <w:rsid w:val="2BE2465B"/>
    <w:rsid w:val="2F6B5F17"/>
    <w:rsid w:val="3392087A"/>
    <w:rsid w:val="34FB7D73"/>
    <w:rsid w:val="363A5FCE"/>
    <w:rsid w:val="3D6B519B"/>
    <w:rsid w:val="465A2BE5"/>
    <w:rsid w:val="4AEE6C30"/>
    <w:rsid w:val="4DF23F83"/>
    <w:rsid w:val="50895C9C"/>
    <w:rsid w:val="50C71F8A"/>
    <w:rsid w:val="56875E99"/>
    <w:rsid w:val="575C67D3"/>
    <w:rsid w:val="5DF0661B"/>
    <w:rsid w:val="609977C9"/>
    <w:rsid w:val="6B647413"/>
    <w:rsid w:val="7C7D315E"/>
    <w:rsid w:val="7CAD5BE2"/>
    <w:rsid w:val="7FF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2024-01-04T01:41:00Z</dcterms:created>
  <dc:creator>徐琼</dc:creator>
  <cp:lastModifiedBy>XJRS3</cp:lastModifiedBy>
  <cp:lastPrinted>2024-01-12T03:11:00Z</cp:lastPrinted>
  <dcterms:modified xsi:type="dcterms:W3CDTF">2024-01-12T05:57:21Z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