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zCs w:val="32"/>
          <w:lang w:val="zh-TW"/>
        </w:rPr>
      </w:pPr>
      <w:r>
        <w:rPr>
          <w:rFonts w:hint="eastAsia" w:ascii="黑体" w:hAnsi="黑体" w:eastAsia="黑体"/>
          <w:szCs w:val="32"/>
          <w:lang w:val="zh-TW"/>
        </w:rPr>
        <w:t>附件</w:t>
      </w:r>
    </w:p>
    <w:tbl>
      <w:tblPr>
        <w:tblStyle w:val="3"/>
        <w:tblW w:w="138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817"/>
        <w:gridCol w:w="1009"/>
        <w:gridCol w:w="558"/>
        <w:gridCol w:w="815"/>
        <w:gridCol w:w="1134"/>
        <w:gridCol w:w="567"/>
        <w:gridCol w:w="768"/>
        <w:gridCol w:w="1181"/>
        <w:gridCol w:w="750"/>
        <w:gridCol w:w="505"/>
        <w:gridCol w:w="859"/>
        <w:gridCol w:w="845"/>
        <w:gridCol w:w="805"/>
        <w:gridCol w:w="665"/>
        <w:gridCol w:w="426"/>
        <w:gridCol w:w="567"/>
        <w:gridCol w:w="567"/>
        <w:gridCol w:w="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3815" w:type="dxa"/>
            <w:gridSpan w:val="1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5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四川省人民政府国防动员办公室下属事业单位</w:t>
            </w:r>
          </w:p>
          <w:p>
            <w:pPr>
              <w:widowControl/>
              <w:spacing w:line="5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12"/>
                <w:szCs w:val="1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2023年下半年公开招聘工作人员拟聘用人员名单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49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招聘岗位及主要条件</w:t>
            </w:r>
          </w:p>
        </w:tc>
        <w:tc>
          <w:tcPr>
            <w:tcW w:w="832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拟聘人员情况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单位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岗位名称及编码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年龄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学历</w:t>
            </w:r>
          </w:p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专业条件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招聘 人数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准考证号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出生</w:t>
            </w:r>
          </w:p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年月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学历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学位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毕业院校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专业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考试总成绩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排名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体检结果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  <w:t>考察结果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6"/>
                <w:szCs w:val="16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四川省人民防空指挥信息保障中心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信息系统维护与管理（05301001）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1987年1月1日</w:t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及以后出生</w:t>
            </w:r>
          </w:p>
        </w:tc>
        <w:tc>
          <w:tcPr>
            <w:tcW w:w="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大学本科及以上学历并取得学士及以上学位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本科：通信工程专业、信息管理与信息系统专业、电气工程及其自动化专业；研究生：通信与信息系统专业、计算机应用技术专业</w:t>
            </w:r>
          </w:p>
        </w:tc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何泽勇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2351212411020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1987年01月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本科   学士学位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四川大学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电气工程及其自动化专业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76.85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合格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合格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rPr>
                <w:rFonts w:hint="eastAsia" w:ascii="宋体" w:hAnsi="宋体" w:cs="宋体"/>
                <w:color w:val="00000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5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谭靖川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2351210316720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1994年08月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本科   学士学位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重庆邮电大学移通学院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通信工程专业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76.15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合格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合格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rPr>
                <w:rFonts w:hint="eastAsia" w:ascii="宋体" w:hAnsi="宋体" w:cs="宋体"/>
                <w:color w:val="00000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工程维护与管理（05301002）</w:t>
            </w: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大学本科及以上学历并取得学士及以上学位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本科：工程管理专业、建筑环境与能源应用工程专业、建筑电气与智能化专业；研究生：防灾减灾工程及防护工程专业、供热、供燃气、通风及空调工程专业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彭  文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2351210504304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1992年10月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本科   学士学位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西南科技大学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工程管理专业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75.3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合格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合格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rPr>
                <w:rFonts w:hint="eastAsia" w:ascii="宋体" w:hAnsi="宋体" w:cs="宋体"/>
                <w:color w:val="00000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四川省人民防空宣传教育和发展研究中心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行政文秘（05302003）</w:t>
            </w: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大学本科及以上学历并取得学士及以上学位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1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15"/>
                <w:szCs w:val="15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5"/>
                <w:szCs w:val="15"/>
                <w:lang w:bidi="ar"/>
              </w:rPr>
              <w:t>不限专业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雷佳钰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2351210503023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2000年02月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本科   学士学位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四川大学  锦城学院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国际商务专业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80.55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合格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合格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rPr>
                <w:rFonts w:hint="eastAsia" w:ascii="宋体" w:hAnsi="宋体" w:cs="宋体"/>
                <w:color w:val="00000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《四川人防》杂志文字编辑（05302004）</w:t>
            </w: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研究生及以上学历并取得硕士及以上学位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语言学及应用语言学专业、汉语言文字学专业、中国古代文学专业、中国现当代文学专业、新闻学专业、汉语国际教育专业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李赛赛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2351210104028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1993年06月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女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研究生  硕士学位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北京外国语大学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汉语国际</w:t>
            </w:r>
          </w:p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教育专业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76.9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合格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  <w:lang w:bidi="ar"/>
              </w:rPr>
              <w:t>合格</w:t>
            </w:r>
          </w:p>
        </w:tc>
        <w:tc>
          <w:tcPr>
            <w:tcW w:w="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40" w:lineRule="exact"/>
              <w:jc w:val="center"/>
              <w:rPr>
                <w:rFonts w:hint="eastAsia" w:ascii="宋体" w:hAnsi="宋体" w:cs="宋体"/>
                <w:color w:val="000000"/>
                <w:sz w:val="12"/>
                <w:szCs w:val="12"/>
              </w:rPr>
            </w:pPr>
          </w:p>
        </w:tc>
      </w:tr>
    </w:tbl>
    <w:p>
      <w:pPr>
        <w:spacing w:line="200" w:lineRule="exact"/>
        <w:jc w:val="left"/>
        <w:rPr>
          <w:rFonts w:hint="eastAsia" w:eastAsia="宋体"/>
          <w:sz w:val="21"/>
          <w:szCs w:val="21"/>
          <w:lang w:val="zh-TW"/>
        </w:rPr>
        <w:sectPr>
          <w:footerReference r:id="rId3" w:type="first"/>
          <w:pgSz w:w="16838" w:h="11906" w:orient="landscape"/>
          <w:pgMar w:top="1588" w:right="2098" w:bottom="1474" w:left="1985" w:header="851" w:footer="1361" w:gutter="0"/>
          <w:cols w:space="720" w:num="1"/>
          <w:titlePg/>
          <w:docGrid w:type="linesAndChars" w:linePitch="579" w:charSpace="-849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 xml:space="preserve"> —</w:t>
    </w:r>
  </w:p>
  <w:p>
    <w:pPr>
      <w:pStyle w:val="2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77A26C60"/>
    <w:rsid w:val="77A2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2024-03-28T01:41:00Z</dcterms:created>
  <dc:creator>Primadonna</dc:creator>
  <cp:lastModifiedBy>Primadonna</cp:lastModifiedBy>
  <dcterms:modified xsi:type="dcterms:W3CDTF">2024-03-28T01:41:37Z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2C30E95D813149D99E13D208667266F0_11</vt:lpwstr>
  </property>
</Properties>
</file>